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E20" w:rsidRDefault="00CF5A84">
      <w:pPr>
        <w:pStyle w:val="a7"/>
        <w:ind w:left="0"/>
        <w:jc w:val="both"/>
        <w:rPr>
          <w:sz w:val="24"/>
        </w:rPr>
      </w:pPr>
      <w:r>
        <w:rPr>
          <w:sz w:val="24"/>
        </w:rPr>
        <w:t xml:space="preserve">от </w:t>
      </w:r>
      <w:r w:rsidR="00421CD3">
        <w:rPr>
          <w:sz w:val="24"/>
          <w:lang w:val="en-US"/>
        </w:rPr>
        <w:t>12</w:t>
      </w:r>
      <w:r w:rsidR="00A978C1">
        <w:rPr>
          <w:sz w:val="24"/>
        </w:rPr>
        <w:t>.</w:t>
      </w:r>
      <w:r w:rsidR="00421CD3">
        <w:rPr>
          <w:sz w:val="24"/>
          <w:lang w:val="en-US"/>
        </w:rPr>
        <w:t>11</w:t>
      </w:r>
      <w:r w:rsidR="00421CD3">
        <w:rPr>
          <w:sz w:val="24"/>
        </w:rPr>
        <w:t>.</w:t>
      </w:r>
      <w:r w:rsidR="00A978C1">
        <w:rPr>
          <w:sz w:val="24"/>
        </w:rPr>
        <w:t>2012</w:t>
      </w:r>
      <w:r w:rsidR="005537C0">
        <w:rPr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12336E">
        <w:rPr>
          <w:b/>
          <w:sz w:val="24"/>
        </w:rPr>
        <w:t>№</w:t>
      </w:r>
      <w:r w:rsidR="009E4052">
        <w:rPr>
          <w:b/>
          <w:sz w:val="24"/>
        </w:rPr>
        <w:t xml:space="preserve"> </w:t>
      </w:r>
      <w:r w:rsidR="00421CD3" w:rsidRPr="00421CD3">
        <w:rPr>
          <w:b/>
          <w:sz w:val="24"/>
        </w:rPr>
        <w:t>53</w:t>
      </w:r>
      <w:r w:rsidR="00422E20">
        <w:rPr>
          <w:sz w:val="24"/>
        </w:rPr>
        <w:tab/>
        <w:t xml:space="preserve">      </w:t>
      </w:r>
      <w:r w:rsidR="00421CD3">
        <w:rPr>
          <w:sz w:val="24"/>
        </w:rPr>
        <w:t xml:space="preserve">                с</w:t>
      </w:r>
      <w:proofErr w:type="gramStart"/>
      <w:r w:rsidR="00421CD3">
        <w:rPr>
          <w:sz w:val="24"/>
        </w:rPr>
        <w:t>.М</w:t>
      </w:r>
      <w:proofErr w:type="gramEnd"/>
      <w:r w:rsidR="00421CD3">
        <w:rPr>
          <w:sz w:val="24"/>
        </w:rPr>
        <w:t>ордовский Карай</w:t>
      </w:r>
    </w:p>
    <w:p w:rsidR="0059017A" w:rsidRDefault="00E31751" w:rsidP="00E31751">
      <w:pPr>
        <w:pStyle w:val="a7"/>
        <w:ind w:left="0"/>
        <w:rPr>
          <w:b/>
          <w:sz w:val="24"/>
        </w:rPr>
      </w:pPr>
      <w:r>
        <w:rPr>
          <w:b/>
          <w:sz w:val="24"/>
        </w:rPr>
        <w:t xml:space="preserve">    </w:t>
      </w:r>
    </w:p>
    <w:p w:rsidR="009E4052" w:rsidRDefault="009E4052" w:rsidP="009E405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утверждении Правил </w:t>
      </w:r>
    </w:p>
    <w:p w:rsidR="009E4052" w:rsidRDefault="009E4052" w:rsidP="009E405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организации благоустройства </w:t>
      </w:r>
    </w:p>
    <w:p w:rsidR="009E4052" w:rsidRDefault="00421CD3" w:rsidP="009E405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территории Мордовокарайского </w:t>
      </w:r>
      <w:r w:rsidR="009E40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9E4052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="009E40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4052" w:rsidRDefault="009E4052" w:rsidP="009E405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образования Романовского муниципального района</w:t>
      </w:r>
    </w:p>
    <w:p w:rsidR="009E4052" w:rsidRDefault="009E4052" w:rsidP="009E405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9E4052" w:rsidRDefault="009E4052" w:rsidP="009E4052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9E4052" w:rsidRPr="009E4052" w:rsidRDefault="009E4052" w:rsidP="009E40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E4052" w:rsidRPr="009E4052" w:rsidRDefault="009E4052" w:rsidP="009E405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9E4052" w:rsidRPr="009E4052" w:rsidRDefault="009E4052" w:rsidP="009E4052">
      <w:pPr>
        <w:autoSpaceDE w:val="0"/>
        <w:autoSpaceDN w:val="0"/>
        <w:adjustRightInd w:val="0"/>
        <w:rPr>
          <w:rFonts w:ascii="Arial" w:hAnsi="Arial"/>
        </w:rPr>
      </w:pPr>
      <w:proofErr w:type="gramStart"/>
      <w:r w:rsidRPr="009E4052"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Приказом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образований», Закон Саратовской области от 29.07.2009 № 104-ЗСО «Об административных правонарушениях на территории Саратовской области», </w:t>
      </w:r>
      <w:r>
        <w:rPr>
          <w:sz w:val="24"/>
          <w:szCs w:val="24"/>
        </w:rPr>
        <w:t xml:space="preserve">Санитарные правила и нормы </w:t>
      </w:r>
      <w:proofErr w:type="spellStart"/>
      <w:r>
        <w:rPr>
          <w:sz w:val="24"/>
          <w:szCs w:val="24"/>
        </w:rPr>
        <w:t>СанПиН</w:t>
      </w:r>
      <w:proofErr w:type="spellEnd"/>
      <w:r>
        <w:rPr>
          <w:sz w:val="24"/>
          <w:szCs w:val="24"/>
        </w:rPr>
        <w:t xml:space="preserve"> 42-128-4690-88</w:t>
      </w:r>
      <w:proofErr w:type="gramEnd"/>
      <w:r>
        <w:rPr>
          <w:sz w:val="24"/>
          <w:szCs w:val="24"/>
        </w:rPr>
        <w:t xml:space="preserve"> «Санитарные правила и содержания территорий населенных мест»,</w:t>
      </w:r>
      <w:r w:rsidR="00421CD3">
        <w:rPr>
          <w:sz w:val="24"/>
          <w:szCs w:val="24"/>
        </w:rPr>
        <w:t xml:space="preserve"> Уставом  Мордовокарайского </w:t>
      </w:r>
      <w:r w:rsidRPr="009E4052">
        <w:rPr>
          <w:sz w:val="24"/>
          <w:szCs w:val="24"/>
        </w:rPr>
        <w:t xml:space="preserve"> муниципального образования Романовского муниципального района Саратовской области</w:t>
      </w:r>
      <w:r>
        <w:rPr>
          <w:sz w:val="24"/>
          <w:szCs w:val="24"/>
        </w:rPr>
        <w:t>.</w:t>
      </w:r>
    </w:p>
    <w:p w:rsidR="009E4052" w:rsidRPr="009E4052" w:rsidRDefault="009E4052" w:rsidP="009E4052">
      <w:pPr>
        <w:pStyle w:val="ConsPlusTitle"/>
        <w:ind w:firstLine="708"/>
        <w:jc w:val="both"/>
        <w:rPr>
          <w:b w:val="0"/>
          <w:sz w:val="24"/>
          <w:szCs w:val="24"/>
        </w:rPr>
      </w:pPr>
    </w:p>
    <w:p w:rsidR="009E4052" w:rsidRPr="00CC7D5E" w:rsidRDefault="009E4052" w:rsidP="009E4052">
      <w:pPr>
        <w:pStyle w:val="ConsPlusTitle"/>
        <w:ind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ПОСТАНОВЛЯЮ</w:t>
      </w:r>
      <w:r w:rsidRPr="00CC7D5E">
        <w:rPr>
          <w:b w:val="0"/>
          <w:sz w:val="24"/>
          <w:szCs w:val="24"/>
        </w:rPr>
        <w:t>:</w:t>
      </w:r>
    </w:p>
    <w:p w:rsidR="009E4052" w:rsidRDefault="009E4052" w:rsidP="00CD2BD3">
      <w:pPr>
        <w:pStyle w:val="ConsPlusNormal"/>
        <w:widowControl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прилагаемые Правила об организации благоуст</w:t>
      </w:r>
      <w:r w:rsidR="00421CD3">
        <w:rPr>
          <w:rFonts w:ascii="Times New Roman" w:hAnsi="Times New Roman" w:cs="Times New Roman"/>
          <w:sz w:val="24"/>
          <w:szCs w:val="24"/>
        </w:rPr>
        <w:t>ройства территории Мордовокарайского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Романовского муниципаль</w:t>
      </w:r>
      <w:r w:rsidR="004B3121">
        <w:rPr>
          <w:rFonts w:ascii="Times New Roman" w:hAnsi="Times New Roman" w:cs="Times New Roman"/>
          <w:sz w:val="24"/>
          <w:szCs w:val="24"/>
        </w:rPr>
        <w:t>ного района Саратовской области  согласно приложению</w:t>
      </w:r>
      <w:r w:rsidR="00CD2BD3">
        <w:rPr>
          <w:rFonts w:ascii="Times New Roman" w:hAnsi="Times New Roman" w:cs="Times New Roman"/>
          <w:sz w:val="24"/>
          <w:szCs w:val="24"/>
        </w:rPr>
        <w:t>.</w:t>
      </w:r>
    </w:p>
    <w:p w:rsidR="009E4052" w:rsidRDefault="009E4052" w:rsidP="00CD2BD3">
      <w:pPr>
        <w:pStyle w:val="ConsPlusNormal"/>
        <w:widowControl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с момента опубликования </w:t>
      </w:r>
      <w:r w:rsidR="00421CD3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 w:rsidR="00421CD3">
        <w:rPr>
          <w:rFonts w:ascii="Times New Roman" w:hAnsi="Times New Roman" w:cs="Times New Roman"/>
          <w:sz w:val="24"/>
          <w:szCs w:val="24"/>
        </w:rPr>
        <w:t>Мордовокарайский</w:t>
      </w:r>
      <w:proofErr w:type="spellEnd"/>
      <w:r w:rsidR="00CD2BD3">
        <w:rPr>
          <w:rFonts w:ascii="Times New Roman" w:hAnsi="Times New Roman" w:cs="Times New Roman"/>
          <w:sz w:val="24"/>
          <w:szCs w:val="24"/>
        </w:rPr>
        <w:t xml:space="preserve"> вестник».</w:t>
      </w:r>
    </w:p>
    <w:p w:rsidR="00E31751" w:rsidRDefault="00DE3CB2" w:rsidP="00CD2BD3">
      <w:pPr>
        <w:pStyle w:val="a7"/>
        <w:numPr>
          <w:ilvl w:val="0"/>
          <w:numId w:val="22"/>
        </w:numPr>
        <w:rPr>
          <w:sz w:val="24"/>
        </w:rPr>
      </w:pPr>
      <w:r>
        <w:rPr>
          <w:sz w:val="24"/>
        </w:rPr>
        <w:t xml:space="preserve">Контроль за исполнением настоящего постановления возложить на </w:t>
      </w:r>
      <w:r w:rsidR="00421CD3">
        <w:rPr>
          <w:sz w:val="24"/>
        </w:rPr>
        <w:t>и.о</w:t>
      </w:r>
      <w:proofErr w:type="gramStart"/>
      <w:r w:rsidR="00421CD3">
        <w:rPr>
          <w:sz w:val="24"/>
        </w:rPr>
        <w:t>.о</w:t>
      </w:r>
      <w:proofErr w:type="gramEnd"/>
      <w:r w:rsidR="00421CD3">
        <w:rPr>
          <w:sz w:val="24"/>
        </w:rPr>
        <w:t>бязанности</w:t>
      </w:r>
      <w:r w:rsidR="001F6801">
        <w:rPr>
          <w:sz w:val="24"/>
        </w:rPr>
        <w:t xml:space="preserve"> заместителя </w:t>
      </w:r>
      <w:r w:rsidR="00421CD3">
        <w:rPr>
          <w:sz w:val="24"/>
        </w:rPr>
        <w:t xml:space="preserve"> главы  администрации  Мордовокарайского</w:t>
      </w:r>
      <w:r>
        <w:rPr>
          <w:sz w:val="24"/>
        </w:rPr>
        <w:t xml:space="preserve"> муниципального образования. </w:t>
      </w:r>
      <w:r w:rsidR="00E31751">
        <w:rPr>
          <w:sz w:val="24"/>
        </w:rPr>
        <w:t xml:space="preserve"> </w:t>
      </w:r>
    </w:p>
    <w:p w:rsidR="00DE3CB2" w:rsidRDefault="00DE3CB2" w:rsidP="00F362F0">
      <w:pPr>
        <w:pStyle w:val="a7"/>
        <w:spacing w:after="0"/>
        <w:ind w:left="0"/>
        <w:rPr>
          <w:sz w:val="24"/>
        </w:rPr>
      </w:pPr>
    </w:p>
    <w:p w:rsidR="00DE3CB2" w:rsidRDefault="00DE3CB2" w:rsidP="00F362F0">
      <w:pPr>
        <w:pStyle w:val="a7"/>
        <w:spacing w:after="0"/>
        <w:ind w:left="0"/>
        <w:rPr>
          <w:sz w:val="24"/>
        </w:rPr>
      </w:pPr>
    </w:p>
    <w:p w:rsidR="00E31751" w:rsidRPr="007F3680" w:rsidRDefault="0059017A" w:rsidP="00F362F0">
      <w:pPr>
        <w:pStyle w:val="a7"/>
        <w:spacing w:after="0"/>
        <w:ind w:left="0"/>
        <w:rPr>
          <w:b/>
          <w:sz w:val="24"/>
        </w:rPr>
      </w:pPr>
      <w:r>
        <w:rPr>
          <w:sz w:val="24"/>
        </w:rPr>
        <w:t xml:space="preserve">   </w:t>
      </w:r>
      <w:r w:rsidR="00DD7F8B" w:rsidRPr="007F3680">
        <w:rPr>
          <w:b/>
          <w:sz w:val="24"/>
        </w:rPr>
        <w:t>Глав</w:t>
      </w:r>
      <w:r w:rsidR="00E31751" w:rsidRPr="007F3680">
        <w:rPr>
          <w:b/>
          <w:sz w:val="24"/>
        </w:rPr>
        <w:t xml:space="preserve">а </w:t>
      </w:r>
    </w:p>
    <w:p w:rsidR="00F362F0" w:rsidRPr="007F3680" w:rsidRDefault="0059017A" w:rsidP="00F362F0">
      <w:pPr>
        <w:pStyle w:val="a7"/>
        <w:spacing w:after="0"/>
        <w:ind w:left="0"/>
        <w:rPr>
          <w:b/>
          <w:sz w:val="24"/>
        </w:rPr>
      </w:pPr>
      <w:r w:rsidRPr="007F3680">
        <w:rPr>
          <w:b/>
          <w:sz w:val="24"/>
        </w:rPr>
        <w:t xml:space="preserve">  </w:t>
      </w:r>
      <w:r w:rsidR="00421CD3">
        <w:rPr>
          <w:b/>
          <w:sz w:val="24"/>
        </w:rPr>
        <w:t xml:space="preserve"> Мордовокарайского</w:t>
      </w:r>
      <w:r w:rsidR="00E31751" w:rsidRPr="007F3680">
        <w:rPr>
          <w:b/>
          <w:sz w:val="24"/>
        </w:rPr>
        <w:t xml:space="preserve"> </w:t>
      </w:r>
    </w:p>
    <w:p w:rsidR="00CD2BD3" w:rsidRDefault="00F362F0" w:rsidP="00DE3CB2">
      <w:pPr>
        <w:pStyle w:val="a7"/>
        <w:spacing w:after="0"/>
        <w:ind w:left="0"/>
        <w:rPr>
          <w:b/>
          <w:sz w:val="22"/>
        </w:rPr>
      </w:pPr>
      <w:r w:rsidRPr="007F3680">
        <w:rPr>
          <w:b/>
          <w:sz w:val="24"/>
        </w:rPr>
        <w:t xml:space="preserve">   </w:t>
      </w:r>
      <w:r w:rsidR="00E31751" w:rsidRPr="007F3680">
        <w:rPr>
          <w:b/>
          <w:sz w:val="24"/>
        </w:rPr>
        <w:t xml:space="preserve">муниципального образования </w:t>
      </w:r>
      <w:r w:rsidR="00FA506F" w:rsidRPr="007F3680">
        <w:rPr>
          <w:b/>
          <w:sz w:val="24"/>
        </w:rPr>
        <w:t xml:space="preserve">                                     </w:t>
      </w:r>
      <w:r w:rsidR="00E31751" w:rsidRPr="007F3680">
        <w:rPr>
          <w:b/>
          <w:sz w:val="24"/>
        </w:rPr>
        <w:t xml:space="preserve">            </w:t>
      </w:r>
      <w:r w:rsidRPr="007F3680">
        <w:rPr>
          <w:b/>
          <w:sz w:val="24"/>
        </w:rPr>
        <w:t xml:space="preserve">              </w:t>
      </w:r>
      <w:proofErr w:type="spellStart"/>
      <w:r w:rsidR="00421CD3">
        <w:rPr>
          <w:b/>
          <w:sz w:val="24"/>
        </w:rPr>
        <w:t>Г.П.Кряхова</w:t>
      </w:r>
      <w:proofErr w:type="spellEnd"/>
      <w:r w:rsidR="00594452">
        <w:rPr>
          <w:b/>
          <w:sz w:val="22"/>
        </w:rPr>
        <w:t xml:space="preserve">  </w:t>
      </w: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Default="00CD2BD3" w:rsidP="00DE3CB2">
      <w:pPr>
        <w:pStyle w:val="a7"/>
        <w:spacing w:after="0"/>
        <w:ind w:left="0"/>
        <w:rPr>
          <w:b/>
          <w:sz w:val="22"/>
        </w:rPr>
      </w:pPr>
    </w:p>
    <w:p w:rsidR="00CD2BD3" w:rsidRPr="00CD2BD3" w:rsidRDefault="00CD2BD3" w:rsidP="00DE3CB2">
      <w:pPr>
        <w:pStyle w:val="a7"/>
        <w:spacing w:after="0"/>
        <w:ind w:left="0"/>
        <w:rPr>
          <w:b/>
          <w:sz w:val="22"/>
          <w:szCs w:val="22"/>
        </w:rPr>
      </w:pPr>
    </w:p>
    <w:p w:rsidR="004B3121" w:rsidRDefault="00594452" w:rsidP="004B3121">
      <w:pPr>
        <w:pStyle w:val="c1"/>
        <w:spacing w:before="0" w:beforeAutospacing="0" w:after="0" w:afterAutospacing="0"/>
        <w:ind w:left="5103"/>
        <w:rPr>
          <w:sz w:val="20"/>
          <w:szCs w:val="20"/>
        </w:rPr>
      </w:pPr>
      <w:r w:rsidRPr="00CD2BD3">
        <w:rPr>
          <w:b/>
          <w:sz w:val="22"/>
          <w:szCs w:val="22"/>
        </w:rPr>
        <w:t xml:space="preserve">   </w:t>
      </w:r>
      <w:r w:rsidR="004B3121">
        <w:rPr>
          <w:b/>
          <w:sz w:val="22"/>
          <w:szCs w:val="22"/>
        </w:rPr>
        <w:t xml:space="preserve">                        </w:t>
      </w:r>
      <w:r w:rsidR="00CD2BD3">
        <w:rPr>
          <w:b/>
          <w:sz w:val="22"/>
          <w:szCs w:val="22"/>
        </w:rPr>
        <w:t xml:space="preserve"> </w:t>
      </w:r>
      <w:r w:rsidR="004B3121">
        <w:rPr>
          <w:sz w:val="20"/>
          <w:szCs w:val="20"/>
        </w:rPr>
        <w:t xml:space="preserve">Приложение к </w:t>
      </w:r>
      <w:r w:rsidR="00CD2BD3" w:rsidRPr="00A6359A">
        <w:rPr>
          <w:sz w:val="20"/>
          <w:szCs w:val="20"/>
        </w:rPr>
        <w:t xml:space="preserve">постановлению </w:t>
      </w:r>
      <w:r w:rsidR="004B3121">
        <w:rPr>
          <w:sz w:val="20"/>
          <w:szCs w:val="20"/>
        </w:rPr>
        <w:t xml:space="preserve"> </w:t>
      </w:r>
    </w:p>
    <w:p w:rsidR="00421CD3" w:rsidRDefault="004B3121" w:rsidP="00421CD3">
      <w:pPr>
        <w:pStyle w:val="c1"/>
        <w:spacing w:before="0" w:beforeAutospacing="0" w:after="0" w:afterAutospacing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администрации </w:t>
      </w:r>
      <w:r w:rsidR="00421CD3">
        <w:rPr>
          <w:sz w:val="20"/>
          <w:szCs w:val="20"/>
        </w:rPr>
        <w:t xml:space="preserve"> </w:t>
      </w:r>
      <w:r w:rsidR="00CD2BD3" w:rsidRPr="00A6359A">
        <w:rPr>
          <w:sz w:val="20"/>
          <w:szCs w:val="20"/>
        </w:rPr>
        <w:t xml:space="preserve"> </w:t>
      </w:r>
      <w:r w:rsidR="00421CD3">
        <w:rPr>
          <w:sz w:val="20"/>
          <w:szCs w:val="20"/>
        </w:rPr>
        <w:t xml:space="preserve"> </w:t>
      </w:r>
    </w:p>
    <w:p w:rsidR="00421CD3" w:rsidRPr="00421CD3" w:rsidRDefault="00421CD3" w:rsidP="00421CD3">
      <w:pPr>
        <w:pStyle w:val="c1"/>
        <w:spacing w:before="0" w:beforeAutospacing="0" w:after="0" w:afterAutospacing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Мордовокарайского</w:t>
      </w:r>
    </w:p>
    <w:p w:rsidR="004B3121" w:rsidRDefault="004B3121" w:rsidP="004B3121">
      <w:pPr>
        <w:pStyle w:val="c1"/>
        <w:spacing w:before="0" w:beforeAutospacing="0" w:after="0" w:afterAutospacing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CD2BD3" w:rsidRPr="00A6359A">
        <w:rPr>
          <w:sz w:val="20"/>
          <w:szCs w:val="20"/>
        </w:rPr>
        <w:t>муниципального</w:t>
      </w:r>
      <w:r>
        <w:rPr>
          <w:sz w:val="20"/>
          <w:szCs w:val="20"/>
        </w:rPr>
        <w:t xml:space="preserve"> </w:t>
      </w:r>
      <w:r w:rsidR="00CD2BD3" w:rsidRPr="00A6359A">
        <w:rPr>
          <w:sz w:val="20"/>
          <w:szCs w:val="20"/>
        </w:rPr>
        <w:t>о</w:t>
      </w:r>
      <w:r w:rsidR="00421CD3">
        <w:rPr>
          <w:sz w:val="20"/>
          <w:szCs w:val="20"/>
        </w:rPr>
        <w:t>бразования №53</w:t>
      </w:r>
    </w:p>
    <w:p w:rsidR="00CD2BD3" w:rsidRPr="00A6359A" w:rsidRDefault="004B3121" w:rsidP="004B3121">
      <w:pPr>
        <w:pStyle w:val="c1"/>
        <w:spacing w:before="0" w:beforeAutospacing="0" w:after="0" w:afterAutospacing="0"/>
        <w:ind w:left="51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 w:rsidR="00421CD3">
        <w:rPr>
          <w:sz w:val="20"/>
          <w:szCs w:val="20"/>
        </w:rPr>
        <w:t>12.11.</w:t>
      </w:r>
      <w:r w:rsidR="00CD2BD3" w:rsidRPr="00A6359A">
        <w:rPr>
          <w:sz w:val="20"/>
          <w:szCs w:val="20"/>
        </w:rPr>
        <w:t>2012г.</w:t>
      </w:r>
    </w:p>
    <w:p w:rsidR="00CD2BD3" w:rsidRPr="00A6359A" w:rsidRDefault="00CD2BD3" w:rsidP="00CD2BD3">
      <w:pPr>
        <w:pStyle w:val="ConsPlusTitle"/>
        <w:jc w:val="center"/>
        <w:rPr>
          <w:b w:val="0"/>
          <w:sz w:val="24"/>
          <w:szCs w:val="24"/>
        </w:rPr>
      </w:pPr>
    </w:p>
    <w:p w:rsidR="00CD2BD3" w:rsidRPr="0078658C" w:rsidRDefault="00CD2BD3" w:rsidP="00CD2BD3">
      <w:pPr>
        <w:pStyle w:val="ConsPlusTitle"/>
        <w:jc w:val="center"/>
        <w:rPr>
          <w:sz w:val="24"/>
          <w:szCs w:val="24"/>
        </w:rPr>
      </w:pPr>
      <w:r w:rsidRPr="0078658C">
        <w:rPr>
          <w:sz w:val="24"/>
          <w:szCs w:val="24"/>
        </w:rPr>
        <w:t>П</w:t>
      </w:r>
      <w:r>
        <w:rPr>
          <w:sz w:val="24"/>
          <w:szCs w:val="24"/>
        </w:rPr>
        <w:t>РАВИЛА</w:t>
      </w:r>
    </w:p>
    <w:p w:rsidR="00CD2BD3" w:rsidRPr="00CD2BD3" w:rsidRDefault="00CD2BD3" w:rsidP="00CD2BD3">
      <w:pPr>
        <w:pStyle w:val="ConsPlusTitle"/>
        <w:jc w:val="center"/>
        <w:rPr>
          <w:sz w:val="24"/>
          <w:szCs w:val="24"/>
        </w:rPr>
      </w:pPr>
      <w:r w:rsidRPr="00CD2BD3">
        <w:rPr>
          <w:sz w:val="24"/>
          <w:szCs w:val="24"/>
        </w:rPr>
        <w:t xml:space="preserve">Об организации благоустройства </w:t>
      </w:r>
    </w:p>
    <w:p w:rsidR="00CD2BD3" w:rsidRPr="00CD2BD3" w:rsidRDefault="00421CD3" w:rsidP="00CD2BD3">
      <w:pPr>
        <w:pStyle w:val="ConsPlusTitle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территории Мордовокарайского</w:t>
      </w:r>
      <w:r w:rsidR="00CD2BD3">
        <w:rPr>
          <w:sz w:val="24"/>
          <w:szCs w:val="24"/>
        </w:rPr>
        <w:t xml:space="preserve"> </w:t>
      </w:r>
      <w:r w:rsidR="00CD2BD3" w:rsidRPr="00CD2BD3">
        <w:rPr>
          <w:sz w:val="24"/>
          <w:szCs w:val="24"/>
        </w:rPr>
        <w:t>муниципального образования</w:t>
      </w:r>
      <w:r w:rsidR="00CD2BD3">
        <w:rPr>
          <w:sz w:val="24"/>
          <w:szCs w:val="24"/>
        </w:rPr>
        <w:t xml:space="preserve"> Романовского муниципального района Саратовской области</w:t>
      </w:r>
    </w:p>
    <w:p w:rsidR="00CD2BD3" w:rsidRPr="0078658C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BD3" w:rsidRPr="00CD4F7A" w:rsidRDefault="00CD2BD3" w:rsidP="00CD2B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D4F7A">
        <w:rPr>
          <w:rFonts w:ascii="Times New Roman" w:hAnsi="Times New Roman" w:cs="Times New Roman"/>
          <w:b/>
          <w:sz w:val="24"/>
          <w:szCs w:val="24"/>
        </w:rPr>
        <w:t>Общие положения и термины</w:t>
      </w:r>
    </w:p>
    <w:p w:rsidR="00CD2BD3" w:rsidRPr="0078658C" w:rsidRDefault="00CD2BD3" w:rsidP="00A6359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D2BD3" w:rsidRPr="00CD2BD3" w:rsidRDefault="00CD2BD3" w:rsidP="00A6359A">
      <w:pPr>
        <w:autoSpaceDE w:val="0"/>
        <w:autoSpaceDN w:val="0"/>
        <w:adjustRightInd w:val="0"/>
        <w:jc w:val="both"/>
        <w:rPr>
          <w:rFonts w:ascii="Arial" w:hAnsi="Arial"/>
          <w:sz w:val="22"/>
          <w:szCs w:val="22"/>
        </w:rPr>
      </w:pPr>
      <w:r w:rsidRPr="005951B1">
        <w:t>1.1</w:t>
      </w:r>
      <w:r w:rsidRPr="00CD2BD3">
        <w:rPr>
          <w:sz w:val="22"/>
          <w:szCs w:val="22"/>
        </w:rPr>
        <w:t xml:space="preserve">. </w:t>
      </w:r>
      <w:proofErr w:type="gramStart"/>
      <w:r w:rsidRPr="00CD2BD3">
        <w:rPr>
          <w:sz w:val="22"/>
          <w:szCs w:val="22"/>
        </w:rPr>
        <w:t>Настоящие Правила разработаны в соответствии с Федеральным законом РФ от 06.10.2003 № 131-ФЗ «Об общих принципах организации местного самоуправления в Российской Федерации», Приказом Министерства регионального развития Российской Федерации от 27.12.2011 № 613 «Об утверждении методических рекомендаций по разработке норм и правил по благоустройству территорий муниципальных образований», законом Саратовской области от 29.07.2009 № 104-ЗСО «Об административных правонарушениях на территории Саратовской области», Санитарные правила и</w:t>
      </w:r>
      <w:proofErr w:type="gramEnd"/>
      <w:r w:rsidRPr="00CD2BD3">
        <w:rPr>
          <w:sz w:val="22"/>
          <w:szCs w:val="22"/>
        </w:rPr>
        <w:t xml:space="preserve"> нормы </w:t>
      </w:r>
      <w:proofErr w:type="spellStart"/>
      <w:r w:rsidRPr="00CD2BD3">
        <w:rPr>
          <w:sz w:val="22"/>
          <w:szCs w:val="22"/>
        </w:rPr>
        <w:t>СанПиН</w:t>
      </w:r>
      <w:proofErr w:type="spellEnd"/>
      <w:r w:rsidRPr="00CD2BD3">
        <w:rPr>
          <w:sz w:val="22"/>
          <w:szCs w:val="22"/>
        </w:rPr>
        <w:t xml:space="preserve"> 42-128-4690-88 «Санитарные правила и содержания территорий населен</w:t>
      </w:r>
      <w:r w:rsidR="00421CD3">
        <w:rPr>
          <w:sz w:val="22"/>
          <w:szCs w:val="22"/>
        </w:rPr>
        <w:t>ных мест»</w:t>
      </w:r>
      <w:proofErr w:type="gramStart"/>
      <w:r w:rsidR="00421CD3">
        <w:rPr>
          <w:sz w:val="22"/>
          <w:szCs w:val="22"/>
        </w:rPr>
        <w:t>,У</w:t>
      </w:r>
      <w:proofErr w:type="gramEnd"/>
      <w:r w:rsidR="00421CD3">
        <w:rPr>
          <w:sz w:val="22"/>
          <w:szCs w:val="22"/>
        </w:rPr>
        <w:t>ставом  Мордовокарайского</w:t>
      </w:r>
      <w:r w:rsidRPr="00CD2BD3">
        <w:rPr>
          <w:sz w:val="22"/>
          <w:szCs w:val="22"/>
        </w:rPr>
        <w:t xml:space="preserve"> муниципального образования Романовского муниципального района Саратовской области.</w:t>
      </w:r>
    </w:p>
    <w:p w:rsidR="00CD2BD3" w:rsidRPr="00A6359A" w:rsidRDefault="00CD2BD3" w:rsidP="00CD2BD3">
      <w:pPr>
        <w:ind w:firstLine="567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1.2. Настоящие Правила регулируют общественные отношения, возникающие в процессе благоустройства территории муниципального образования, в целях создания комфортных условий для жизнедеятельности населения.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sz w:val="24"/>
          <w:szCs w:val="24"/>
        </w:rPr>
        <w:t xml:space="preserve">1.3. Для организации благоустройства территории </w:t>
      </w:r>
      <w:r w:rsidR="00421CD3">
        <w:rPr>
          <w:rFonts w:ascii="Times New Roman" w:hAnsi="Times New Roman" w:cs="Times New Roman"/>
          <w:sz w:val="24"/>
          <w:szCs w:val="24"/>
        </w:rPr>
        <w:t>Мордовокарайского</w:t>
      </w:r>
      <w:r w:rsidR="00A6359A">
        <w:rPr>
          <w:rFonts w:ascii="Times New Roman" w:hAnsi="Times New Roman" w:cs="Times New Roman"/>
          <w:sz w:val="24"/>
          <w:szCs w:val="24"/>
        </w:rPr>
        <w:t xml:space="preserve"> </w:t>
      </w:r>
      <w:r w:rsidRPr="00A6359A">
        <w:rPr>
          <w:rFonts w:ascii="Times New Roman" w:hAnsi="Times New Roman" w:cs="Times New Roman"/>
          <w:sz w:val="24"/>
          <w:szCs w:val="24"/>
        </w:rPr>
        <w:t>муниципального образования, местная администрация вправе заключать договоры, осуществлять муниципальные заказы, определять виды работ, привлекать население, органы территориального общественного самоуправления, предприятия, учреждения, организации.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Основные термины и понятия: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1.4. Благоустройство территории -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 и объектов монументального искусства.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1.5. Элементы благоустройства территории - декоративные, технические, планировочные, конструктивные устройства, растительные компоненты, различные виды оборудования и оформления, малые архитектурные формы, некапитальные нестационарные сооружения, наружная реклама и информация, используемые как составные части благоустройства.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1.6. Нормируемый комплекс элементов благоустройства - необходимое минимальное сочетание элементов благоустройства для создания на территории муниципального образования безопасной, удобной и привлекательной среды.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 xml:space="preserve">1.7. </w:t>
      </w:r>
      <w:proofErr w:type="gramStart"/>
      <w:r w:rsidRPr="00A6359A">
        <w:rPr>
          <w:sz w:val="24"/>
          <w:szCs w:val="24"/>
        </w:rPr>
        <w:t>Объекты благоустройства территории - территории муниципального образования, на которых осуществляется деятельность по благоустройству: площадки, дворы, кварталы, функционально-планировочные образования, территории административных округов и районов городских округов, а также территории, выделяемые по принципу единой градостроительной регламентации (охранные зоны) или визуально-пространственного восприятия (площадь с застройкой, улица с прилегающей территорией и застройкой), другие территории муниципального образования.</w:t>
      </w:r>
      <w:proofErr w:type="gramEnd"/>
    </w:p>
    <w:p w:rsidR="00421CD3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 xml:space="preserve">1.8. Объекты нормирования благоустройства территории - территории муниципального образования, для которых в нормах и правилах по благоустройству территории устанавливаются: нормируемый комплекс элементов благоустройства, нормы и правила их размещения на данной территории. Такими территориями могут являться: площадки различного функционального назначения, пешеходные коммуникации, проезды, общественные пространства, участки и зоны общественной, жилой застройки, санитарно-защитные зоны производственной застройки, объекты рекреации, улично-дорожная сеть </w:t>
      </w:r>
    </w:p>
    <w:p w:rsidR="00CD2BD3" w:rsidRPr="00A6359A" w:rsidRDefault="00CD2BD3" w:rsidP="00421CD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A6359A">
        <w:rPr>
          <w:sz w:val="24"/>
          <w:szCs w:val="24"/>
        </w:rPr>
        <w:lastRenderedPageBreak/>
        <w:t>населенного пункта, технические (охранно-эксплуатационные) зоны инженерных коммуникаций.</w:t>
      </w:r>
    </w:p>
    <w:p w:rsidR="00A6359A" w:rsidRDefault="00A6359A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A6359A" w:rsidRDefault="00A6359A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1.9. Уборка территорий - вид деятельности, связанный со сбором, вывозом в специально отведенные места отходов производства и потребления,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 xml:space="preserve">1.10. </w:t>
      </w:r>
      <w:r w:rsidRPr="00A6359A">
        <w:rPr>
          <w:rFonts w:cs="Calibri"/>
          <w:sz w:val="24"/>
          <w:szCs w:val="24"/>
        </w:rPr>
        <w:t>Озеленение - элемент благоустройства и ландшафтной организации территории, обеспечивающий формирование среды муниципального образования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муниципального образования.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BD3" w:rsidRPr="00A6359A" w:rsidRDefault="00CD2BD3" w:rsidP="00CD2B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59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6359A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A6359A">
        <w:rPr>
          <w:rFonts w:ascii="Times New Roman" w:hAnsi="Times New Roman" w:cs="Times New Roman"/>
          <w:b/>
          <w:sz w:val="24"/>
          <w:szCs w:val="24"/>
        </w:rPr>
        <w:t>. ЭЛЕМЕНТЫ БЛАГОУСТРОЙСТВА ТЕРРИТОРИИ</w:t>
      </w:r>
    </w:p>
    <w:p w:rsidR="00CD2BD3" w:rsidRPr="00A6359A" w:rsidRDefault="00CD2BD3" w:rsidP="00CD2BD3">
      <w:pPr>
        <w:pStyle w:val="ConsPlusNormal"/>
        <w:widowControl/>
        <w:numPr>
          <w:ilvl w:val="0"/>
          <w:numId w:val="23"/>
        </w:numPr>
        <w:rPr>
          <w:rStyle w:val="ad"/>
          <w:rFonts w:ascii="Times New Roman" w:hAnsi="Times New Roman" w:cs="Times New Roman"/>
          <w:b w:val="0"/>
          <w:bCs w:val="0"/>
          <w:sz w:val="24"/>
          <w:szCs w:val="24"/>
        </w:rPr>
      </w:pPr>
      <w:r w:rsidRPr="00A6359A">
        <w:rPr>
          <w:rStyle w:val="ad"/>
          <w:rFonts w:ascii="Times New Roman" w:hAnsi="Times New Roman" w:cs="Times New Roman"/>
          <w:sz w:val="24"/>
          <w:szCs w:val="24"/>
        </w:rPr>
        <w:t xml:space="preserve">Озеленение территории </w:t>
      </w:r>
      <w:r w:rsidR="00421CD3">
        <w:rPr>
          <w:rStyle w:val="ad"/>
          <w:rFonts w:ascii="Times New Roman" w:hAnsi="Times New Roman" w:cs="Times New Roman"/>
          <w:sz w:val="24"/>
          <w:szCs w:val="24"/>
        </w:rPr>
        <w:t>Мордовокарайского</w:t>
      </w:r>
      <w:r w:rsidR="00A6359A">
        <w:rPr>
          <w:rStyle w:val="ad"/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</w:p>
    <w:p w:rsidR="00CD2BD3" w:rsidRPr="00A6359A" w:rsidRDefault="00CD2BD3" w:rsidP="00CD2BD3">
      <w:pPr>
        <w:numPr>
          <w:ilvl w:val="1"/>
          <w:numId w:val="23"/>
        </w:numPr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A6359A">
        <w:rPr>
          <w:sz w:val="24"/>
          <w:szCs w:val="24"/>
        </w:rPr>
        <w:t xml:space="preserve">В целях создания комфортных условий для проживания и осуществления жизнедеятельности населения </w:t>
      </w:r>
      <w:r w:rsidR="00421CD3">
        <w:rPr>
          <w:sz w:val="24"/>
          <w:szCs w:val="24"/>
        </w:rPr>
        <w:t>Мордовокарайского</w:t>
      </w:r>
      <w:r w:rsidR="00A6359A">
        <w:rPr>
          <w:sz w:val="24"/>
          <w:szCs w:val="24"/>
        </w:rPr>
        <w:t xml:space="preserve"> </w:t>
      </w:r>
      <w:r w:rsidRPr="00A6359A">
        <w:rPr>
          <w:sz w:val="24"/>
          <w:szCs w:val="24"/>
        </w:rPr>
        <w:t xml:space="preserve">муниципального образования органами местного самоуправления, муниципальными предприятиями и учреждениями, организациями и гражданами проводятся мероприятия по поддержанию необходимого уровня санитарно-экологического благополучия, благоустройства и озеленения территории села. </w:t>
      </w:r>
    </w:p>
    <w:p w:rsidR="00CD2BD3" w:rsidRPr="00A6359A" w:rsidRDefault="00CD2BD3" w:rsidP="00CD2BD3">
      <w:pPr>
        <w:numPr>
          <w:ilvl w:val="1"/>
          <w:numId w:val="23"/>
        </w:numPr>
        <w:autoSpaceDE w:val="0"/>
        <w:autoSpaceDN w:val="0"/>
        <w:adjustRightInd w:val="0"/>
        <w:ind w:left="0" w:firstLine="567"/>
        <w:jc w:val="both"/>
        <w:rPr>
          <w:rFonts w:cs="Calibri"/>
          <w:sz w:val="24"/>
          <w:szCs w:val="24"/>
        </w:rPr>
      </w:pPr>
      <w:proofErr w:type="gramStart"/>
      <w:r w:rsidRPr="00A6359A">
        <w:rPr>
          <w:sz w:val="24"/>
          <w:szCs w:val="24"/>
        </w:rPr>
        <w:t xml:space="preserve">Мероприятия по благоустройству и озеленению территории </w:t>
      </w:r>
      <w:r w:rsidR="00421CD3">
        <w:rPr>
          <w:sz w:val="24"/>
          <w:szCs w:val="24"/>
        </w:rPr>
        <w:t>Мордовокарайского</w:t>
      </w:r>
      <w:r w:rsidR="00A6359A" w:rsidRPr="00A6359A">
        <w:rPr>
          <w:sz w:val="24"/>
          <w:szCs w:val="24"/>
        </w:rPr>
        <w:t xml:space="preserve"> </w:t>
      </w:r>
      <w:r w:rsidRPr="00A6359A">
        <w:rPr>
          <w:sz w:val="24"/>
          <w:szCs w:val="24"/>
        </w:rPr>
        <w:t xml:space="preserve">муниципального образования осуществляются юридическими и физическими лицами, являющимися пользователями, собственниками или владельцами земель, зданий, сооружений и домовладений, встроенных, пристроенных нежилых помещений в жилых домах, и иных объектов, расположенных на территории </w:t>
      </w:r>
      <w:r w:rsidR="00421CD3">
        <w:rPr>
          <w:sz w:val="24"/>
          <w:szCs w:val="24"/>
        </w:rPr>
        <w:t>Мордовокарайского</w:t>
      </w:r>
      <w:r w:rsidRPr="00A6359A">
        <w:rPr>
          <w:sz w:val="24"/>
          <w:szCs w:val="24"/>
        </w:rPr>
        <w:t xml:space="preserve"> муниципального образования, независимо от формы собственности, ведомственной принадлежности.</w:t>
      </w:r>
      <w:proofErr w:type="gramEnd"/>
    </w:p>
    <w:p w:rsidR="00CD2BD3" w:rsidRPr="00A6359A" w:rsidRDefault="00CD2BD3" w:rsidP="00CD2BD3">
      <w:pPr>
        <w:numPr>
          <w:ilvl w:val="1"/>
          <w:numId w:val="23"/>
        </w:numPr>
        <w:autoSpaceDE w:val="0"/>
        <w:autoSpaceDN w:val="0"/>
        <w:adjustRightInd w:val="0"/>
        <w:ind w:left="0" w:firstLine="567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Основными типами насаждений и озеленения являются: массивы, группы, солитеры, живые изгороди, кулисы, боскеты, шпалеры, газоны, цветники, различные виды посадок (аллейные, рядовые, букетные и </w:t>
      </w:r>
      <w:proofErr w:type="spellStart"/>
      <w:proofErr w:type="gramStart"/>
      <w:r w:rsidRPr="00A6359A">
        <w:rPr>
          <w:rFonts w:cs="Calibri"/>
          <w:sz w:val="24"/>
          <w:szCs w:val="24"/>
        </w:rPr>
        <w:t>др</w:t>
      </w:r>
      <w:proofErr w:type="spellEnd"/>
      <w:proofErr w:type="gramEnd"/>
      <w:r w:rsidRPr="00A6359A">
        <w:rPr>
          <w:rFonts w:cs="Calibri"/>
          <w:sz w:val="24"/>
          <w:szCs w:val="24"/>
        </w:rPr>
        <w:t>).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2.4. На территории муниципального образования могут использоваться два вида озеленения: стационарное - посадка растений в грунт и мобильное - посадка растений в специальные передвижные емкости (контейнеры, вазоны и т.п.). Стационарное и мобильное озеленение обычно используют для создания архитектурно-ландшафтных объектов (газонов, садов, цветников, площадок с кустами и деревьями и т.п.) на естественных и искусственных элементах рельефа, крышах (</w:t>
      </w:r>
      <w:proofErr w:type="spellStart"/>
      <w:r w:rsidRPr="00A6359A">
        <w:rPr>
          <w:rFonts w:cs="Calibri"/>
          <w:sz w:val="24"/>
          <w:szCs w:val="24"/>
        </w:rPr>
        <w:t>крышное</w:t>
      </w:r>
      <w:proofErr w:type="spellEnd"/>
      <w:r w:rsidRPr="00A6359A">
        <w:rPr>
          <w:rFonts w:cs="Calibri"/>
          <w:sz w:val="24"/>
          <w:szCs w:val="24"/>
        </w:rPr>
        <w:t xml:space="preserve"> озеленение), фасадах (вертикальное озеленение) зданий и сооружений.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2.5. При проектировании озеленения учитываются: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- минимальные расстояния посадок деревьев и кустарников до инженерных сетей, зданий и сооружений, размеры </w:t>
      </w:r>
      <w:proofErr w:type="spellStart"/>
      <w:r w:rsidRPr="00A6359A">
        <w:rPr>
          <w:rFonts w:cs="Calibri"/>
          <w:sz w:val="24"/>
          <w:szCs w:val="24"/>
        </w:rPr>
        <w:t>комов</w:t>
      </w:r>
      <w:proofErr w:type="spellEnd"/>
      <w:r w:rsidRPr="00A6359A">
        <w:rPr>
          <w:rFonts w:cs="Calibri"/>
          <w:sz w:val="24"/>
          <w:szCs w:val="24"/>
        </w:rPr>
        <w:t xml:space="preserve">, ям и траншей для посадки насаждений – Таблица 2 Приложения № 2 Приказа </w:t>
      </w:r>
      <w:r w:rsidRPr="00A6359A">
        <w:rPr>
          <w:sz w:val="24"/>
          <w:szCs w:val="24"/>
        </w:rPr>
        <w:t>Министерства регионального развития Российской Федерации</w:t>
      </w:r>
      <w:r w:rsidRPr="00A6359A">
        <w:rPr>
          <w:rFonts w:cs="Calibri"/>
          <w:sz w:val="24"/>
          <w:szCs w:val="24"/>
        </w:rPr>
        <w:t xml:space="preserve"> № 613 от 27.12.2011;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- максимальное количество насаждений на различных территориях населенного пункта - Таблица 3 Приложения № 2 Приказа </w:t>
      </w:r>
      <w:r w:rsidRPr="00A6359A">
        <w:rPr>
          <w:sz w:val="24"/>
          <w:szCs w:val="24"/>
        </w:rPr>
        <w:t xml:space="preserve">Министерства регионального развития Российской Федерации </w:t>
      </w:r>
      <w:r w:rsidRPr="00A6359A">
        <w:rPr>
          <w:rFonts w:cs="Calibri"/>
          <w:sz w:val="24"/>
          <w:szCs w:val="24"/>
        </w:rPr>
        <w:t>№ 613 от 27.12.2011;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- ориентировочный процент озеленяемых территорий на участках различного функционального назначения, параметры и требования для сортировки посадочного материала - Таблицы 4-9 Приложения № 2 Приказа </w:t>
      </w:r>
      <w:r w:rsidRPr="00A6359A">
        <w:rPr>
          <w:sz w:val="24"/>
          <w:szCs w:val="24"/>
        </w:rPr>
        <w:t xml:space="preserve">Министерства регионального развития Российской Федерации </w:t>
      </w:r>
      <w:r w:rsidRPr="00A6359A">
        <w:rPr>
          <w:rFonts w:cs="Calibri"/>
          <w:sz w:val="24"/>
          <w:szCs w:val="24"/>
        </w:rPr>
        <w:t>№ 613 от 27.12.2011.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2.6. </w:t>
      </w:r>
      <w:proofErr w:type="gramStart"/>
      <w:r w:rsidRPr="00A6359A">
        <w:rPr>
          <w:rFonts w:cs="Calibri"/>
          <w:sz w:val="24"/>
          <w:szCs w:val="24"/>
        </w:rPr>
        <w:t>При посадке деревьев в зонах действия теплотрасс учитывается фактор прогревания почвы в обе стороны от оси теплотрассы на расстояние: интенсивного прогревания - до 2 м, среднего - 2 - 6 м, слабого - 6 - 10 м. У теплотрасс запрещено размещать: липу, клен, сирень, жимолость - ближе 2 м, тополь, боярышник, кизильник, дерен, лиственницу, березу - ближе 3 - 4 м.</w:t>
      </w:r>
      <w:proofErr w:type="gramEnd"/>
    </w:p>
    <w:p w:rsid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lastRenderedPageBreak/>
        <w:t xml:space="preserve">2.7.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</w:t>
      </w:r>
    </w:p>
    <w:p w:rsidR="00A6359A" w:rsidRDefault="00A6359A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A6359A" w:rsidRDefault="00A6359A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насаждения; при воздействии нескольких факторов рекомендуется выбирать ведущий по интенсивности и (или) наиболее значимый для функционального назначения территории.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2.8. Озеленение территории, работы по содержанию и восстановлению парков, скверов, зеленых зон, содержание и охрана городских лесов осуществляют специализированные организации по договорам с администрацией муниципального образования в пределах средств, предусмотренных в бюджете муниципального образования на эти цели.</w:t>
      </w:r>
    </w:p>
    <w:p w:rsidR="00CD2BD3" w:rsidRPr="00A6359A" w:rsidRDefault="00CD2BD3" w:rsidP="00CD2BD3">
      <w:pPr>
        <w:numPr>
          <w:ilvl w:val="0"/>
          <w:numId w:val="23"/>
        </w:numPr>
        <w:autoSpaceDE w:val="0"/>
        <w:autoSpaceDN w:val="0"/>
        <w:adjustRightInd w:val="0"/>
        <w:ind w:left="0" w:firstLine="0"/>
        <w:jc w:val="center"/>
        <w:outlineLvl w:val="3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Водные устройства в муниципальном образовании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3.1. К водным устройствам относятся: фонтаны, питьевые фонтанчики, бюветы, родники, декоративные водоемы. Водные устройства выполняют декоративно-эстетическую функцию, улучшают микроклимат, воздушную и акустическую среду. Водные устройства всех видов необходимо снабжать водосливными трубами, отводящими избыток воды в дренажную сеть и ливневую канализацию.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3.2. Фонтаны проектируются на основании индивидуальных проектных разработок.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3.3. Питьевые фонтанчики могут быть как типовыми, так и выполненными по специально разработанному проекту, они размещаются в зонах отдыха и на спортивных площадках. Место размещения питьевого фонтанчика и подход к нему должен быть оборудован твердым видом покрытия, высота должна составлять не более 90 см для взрослых и не более 70 см для детей.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3.4. Необходимо учитывать, что родники на территории муниципального образования должны соответствовать качеству воды согласно требованиям </w:t>
      </w:r>
      <w:proofErr w:type="spellStart"/>
      <w:r w:rsidRPr="00A6359A">
        <w:rPr>
          <w:rFonts w:cs="Calibri"/>
          <w:sz w:val="24"/>
          <w:szCs w:val="24"/>
        </w:rPr>
        <w:t>СанПиНов</w:t>
      </w:r>
      <w:proofErr w:type="spellEnd"/>
      <w:r w:rsidRPr="00A6359A">
        <w:rPr>
          <w:rFonts w:cs="Calibri"/>
          <w:sz w:val="24"/>
          <w:szCs w:val="24"/>
        </w:rPr>
        <w:t xml:space="preserve"> и иметь положительное заключение органов санитарно-эпидемиологического надзора.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3.5. Декоративные водоемы сооружают с использованием рельефа или на ровной поверхности в сочетании с газоном, плиточным покрытием, цветниками, древесно-кустарниковыми посадками. Дно водоема должно быть гладким, удобным для очистки. 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4. Освещение территории муниципальных образований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4.1. Улицы, дороги, площади, набережные, мосты, бульвары и пешеходные аллеи, общественные и рекреационные территории, территории жилых кварталов, микрорайонов,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освещаются в темное время суток по расписанию, утвержденному администрацией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4.2. Освещение территории муниципального образования осуществляют </w:t>
      </w:r>
      <w:proofErr w:type="spellStart"/>
      <w:r w:rsidRPr="00A6359A">
        <w:rPr>
          <w:rFonts w:cs="Calibri"/>
          <w:sz w:val="24"/>
          <w:szCs w:val="24"/>
        </w:rPr>
        <w:t>энергоснабжающие</w:t>
      </w:r>
      <w:proofErr w:type="spellEnd"/>
      <w:r w:rsidRPr="00A6359A">
        <w:rPr>
          <w:rFonts w:cs="Calibri"/>
          <w:sz w:val="24"/>
          <w:szCs w:val="24"/>
        </w:rPr>
        <w:t xml:space="preserve"> организации по договорам с физическими и юридическими лицами, независимо от их организационно-правовых форм, являющимся собственниками отведенных им в установленном порядке земельных участков.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4.3. Строительство, эксплуатацию, текущий и капитальный ремонт сетей наружного освещения улиц осуществляют специализированные организации по договорам с администрацией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3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5.Уличное коммунально-бытовое оборудование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5.1. Уличное коммунально-бытовое оборудование представлено различными видами мусоросборников - контейнеров и урн. Основными требованиями при выборе того или иного вида коммунально-бытового оборудования являются: </w:t>
      </w:r>
      <w:proofErr w:type="spellStart"/>
      <w:r w:rsidRPr="00A6359A">
        <w:rPr>
          <w:rFonts w:cs="Calibri"/>
          <w:sz w:val="24"/>
          <w:szCs w:val="24"/>
        </w:rPr>
        <w:t>экологичность</w:t>
      </w:r>
      <w:proofErr w:type="spellEnd"/>
      <w:r w:rsidRPr="00A6359A">
        <w:rPr>
          <w:rFonts w:cs="Calibri"/>
          <w:sz w:val="24"/>
          <w:szCs w:val="24"/>
        </w:rPr>
        <w:t>, безопасность (отсутствие острых углов), удобство в пользовании, легкость очистки, привлекательный внешний вид.</w:t>
      </w:r>
    </w:p>
    <w:p w:rsidR="00902862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5.2. </w:t>
      </w:r>
      <w:proofErr w:type="gramStart"/>
      <w:r w:rsidRPr="00A6359A">
        <w:rPr>
          <w:rFonts w:cs="Calibri"/>
          <w:sz w:val="24"/>
          <w:szCs w:val="24"/>
        </w:rPr>
        <w:t xml:space="preserve">Для сбора бытового мусора на улицах, площадях, объектах рекреации применяются малогабаритные (малые) контейнеры (менее 0,5 куб. м) и (или) урны, устанавливая их у входов: в объекты торговли и общественного питания, другие учреждения общественного назначения, подземные переходы, жилые дома и сооружения транспорта (вокзалы, станции </w:t>
      </w:r>
      <w:r w:rsidRPr="00A6359A">
        <w:rPr>
          <w:rFonts w:cs="Calibri"/>
          <w:sz w:val="24"/>
          <w:szCs w:val="24"/>
        </w:rPr>
        <w:lastRenderedPageBreak/>
        <w:t>метрополитена и пригородной электрички).</w:t>
      </w:r>
      <w:proofErr w:type="gramEnd"/>
      <w:r w:rsidRPr="00A6359A">
        <w:rPr>
          <w:rFonts w:cs="Calibri"/>
          <w:sz w:val="24"/>
          <w:szCs w:val="24"/>
        </w:rPr>
        <w:t xml:space="preserve"> Интервал при расстановке малых контейнеров и урн (без учета обязательной расстановки у вышеперечисленных объектов) должен составлять: на основных пешеходных коммуникациях - не более 60 м, других территорий муниципального образования - не более 100 м. На территории объектов рекреации 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расстановка малых контейнеров и урн предусматривается у скамей, некапитальных нестационарных сооружений и уличного технического оборудования, ориентированных </w:t>
      </w:r>
      <w:proofErr w:type="gramStart"/>
      <w:r w:rsidRPr="00A6359A">
        <w:rPr>
          <w:rFonts w:cs="Calibri"/>
          <w:sz w:val="24"/>
          <w:szCs w:val="24"/>
        </w:rPr>
        <w:t>на</w:t>
      </w:r>
      <w:proofErr w:type="gramEnd"/>
      <w:r w:rsidRPr="00A6359A">
        <w:rPr>
          <w:rFonts w:cs="Calibri"/>
          <w:sz w:val="24"/>
          <w:szCs w:val="24"/>
        </w:rPr>
        <w:t xml:space="preserve"> </w:t>
      </w:r>
    </w:p>
    <w:p w:rsidR="00A6359A" w:rsidRDefault="00A6359A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продажу продуктов питания. Кроме того, урны устанавливаются на остановках общественного транспорта. Во всех случаях предусматривается расстановка, не мешающая передвижению пешеходов, проезду инвалидных и детских колясок.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3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6.Освещение транспортных и пешеходных зон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6.1. В установках функционального освещения транспортных и пешеходных зон применяются осветительные приборы направленного в нижнюю полусферу прямого, рассеянного или отраженного света. Применение светильников с неограниченным </w:t>
      </w:r>
      <w:proofErr w:type="spellStart"/>
      <w:r w:rsidRPr="00A6359A">
        <w:rPr>
          <w:rFonts w:cs="Calibri"/>
          <w:sz w:val="24"/>
          <w:szCs w:val="24"/>
        </w:rPr>
        <w:t>светораспределением</w:t>
      </w:r>
      <w:proofErr w:type="spellEnd"/>
      <w:r w:rsidRPr="00A6359A">
        <w:rPr>
          <w:rFonts w:cs="Calibri"/>
          <w:sz w:val="24"/>
          <w:szCs w:val="24"/>
        </w:rPr>
        <w:t xml:space="preserve"> (типа шаров из прозрачного или светорассеивающего материала) допускается в установках: газонных, на фасадах (типа бра и плафонов) и на опорах с венчающими и консольными приборами. 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6.2. </w:t>
      </w:r>
      <w:proofErr w:type="gramStart"/>
      <w:r w:rsidRPr="00A6359A">
        <w:rPr>
          <w:rFonts w:cs="Calibri"/>
          <w:sz w:val="24"/>
          <w:szCs w:val="24"/>
        </w:rPr>
        <w:t>Опоры уличных светильников для освещения проезжей части магистральных улиц (общегородских и районных) располагаются на расстоянии не менее 0,6 м от лицевой грани бортового камня до цоколя опоры, на уличной сети местного значения это расстояние допускается уменьшать до 0,3 м при условии отсутствия автобусного или троллейбусного движения, а также регулярного движения грузовых машин.</w:t>
      </w:r>
      <w:proofErr w:type="gramEnd"/>
      <w:r w:rsidRPr="00A6359A">
        <w:rPr>
          <w:rFonts w:cs="Calibri"/>
          <w:sz w:val="24"/>
          <w:szCs w:val="24"/>
        </w:rPr>
        <w:t xml:space="preserve"> Опора не должна находиться между пожарным гидрантом и проезжей частью улиц и дорог.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3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7.Площадки автостоянок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7.1. </w:t>
      </w:r>
      <w:proofErr w:type="gramStart"/>
      <w:r w:rsidRPr="00A6359A">
        <w:rPr>
          <w:rFonts w:cs="Calibri"/>
          <w:sz w:val="24"/>
          <w:szCs w:val="24"/>
        </w:rPr>
        <w:t>На территории муниципального образования предусматриваются следующие виды автостоянок: кратковременного и длительного хранения автомобилей, уличных (в виде парковок на проезжей части, обозначенных разметкой), внеуличных (в виде "карманов" и отступов от проезжей части), гостевых (на участке жилой застройки), для хранения автомобилей населения (</w:t>
      </w:r>
      <w:proofErr w:type="spellStart"/>
      <w:r w:rsidRPr="00A6359A">
        <w:rPr>
          <w:rFonts w:cs="Calibri"/>
          <w:sz w:val="24"/>
          <w:szCs w:val="24"/>
        </w:rPr>
        <w:t>микрорайонные</w:t>
      </w:r>
      <w:proofErr w:type="spellEnd"/>
      <w:r w:rsidRPr="00A6359A">
        <w:rPr>
          <w:rFonts w:cs="Calibri"/>
          <w:sz w:val="24"/>
          <w:szCs w:val="24"/>
        </w:rPr>
        <w:t xml:space="preserve">, районные), </w:t>
      </w:r>
      <w:proofErr w:type="spellStart"/>
      <w:r w:rsidRPr="00A6359A">
        <w:rPr>
          <w:rFonts w:cs="Calibri"/>
          <w:sz w:val="24"/>
          <w:szCs w:val="24"/>
        </w:rPr>
        <w:t>приобъектных</w:t>
      </w:r>
      <w:proofErr w:type="spellEnd"/>
      <w:r w:rsidRPr="00A6359A">
        <w:rPr>
          <w:rFonts w:cs="Calibri"/>
          <w:sz w:val="24"/>
          <w:szCs w:val="24"/>
        </w:rPr>
        <w:t xml:space="preserve"> (у объекта или группы объектов), прочих (грузовых, перехватывающих и др.).</w:t>
      </w:r>
      <w:proofErr w:type="gramEnd"/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7.2. Расстояние от границ автостоянок до окон жилых и общественных заданий принимается в соответствии с </w:t>
      </w:r>
      <w:hyperlink r:id="rId8" w:history="1">
        <w:proofErr w:type="spellStart"/>
        <w:r w:rsidRPr="00A6359A">
          <w:rPr>
            <w:rFonts w:cs="Calibri"/>
            <w:sz w:val="24"/>
            <w:szCs w:val="24"/>
          </w:rPr>
          <w:t>СанПиН</w:t>
        </w:r>
        <w:proofErr w:type="spellEnd"/>
        <w:r w:rsidRPr="00A6359A">
          <w:rPr>
            <w:rFonts w:cs="Calibri"/>
            <w:sz w:val="24"/>
            <w:szCs w:val="24"/>
          </w:rPr>
          <w:t xml:space="preserve"> 2.2.1/2.1.1.1200</w:t>
        </w:r>
      </w:hyperlink>
      <w:r w:rsidRPr="00A6359A">
        <w:rPr>
          <w:rFonts w:cs="Calibri"/>
          <w:sz w:val="24"/>
          <w:szCs w:val="24"/>
        </w:rPr>
        <w:t xml:space="preserve">. 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7.3. Не допускается проектировать размещение площадок автостоянок в зоне остановок городского пассажирского транспорта, организацию заездов на автостоянки следует предусматривать не ближе 15 м от конца или начала посадочной площадки.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7.4. Площадки для длительного хранения автомобилей могут быть оборудованы навесами, легкими осаждениями боксов, смотровыми эстакадами.</w:t>
      </w:r>
    </w:p>
    <w:p w:rsidR="00CD2BD3" w:rsidRPr="00A6359A" w:rsidRDefault="00CD2BD3" w:rsidP="00CD2B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59A">
        <w:rPr>
          <w:rFonts w:ascii="Times New Roman" w:hAnsi="Times New Roman" w:cs="Times New Roman"/>
          <w:b/>
          <w:sz w:val="24"/>
          <w:szCs w:val="24"/>
        </w:rPr>
        <w:t>8. Содержание фасадов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sz w:val="24"/>
          <w:szCs w:val="24"/>
        </w:rPr>
        <w:t>8.1. Руководители предприятий, организаций, на балансе которых находятся здания, сооружения, обязаны содержать фасады в надлежащем виде.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sz w:val="24"/>
          <w:szCs w:val="24"/>
        </w:rPr>
        <w:t>8.2. Здания предприятий, организаций должны иметь ночное освещение и соответствующие вывески.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1"/>
        <w:rPr>
          <w:rFonts w:cs="Calibri"/>
          <w:b/>
          <w:sz w:val="24"/>
          <w:szCs w:val="24"/>
        </w:rPr>
      </w:pPr>
      <w:r w:rsidRPr="00A6359A">
        <w:rPr>
          <w:b/>
          <w:sz w:val="24"/>
          <w:szCs w:val="24"/>
        </w:rPr>
        <w:t>РАЗДЕЛ</w:t>
      </w:r>
      <w:r w:rsidRPr="00A6359A">
        <w:rPr>
          <w:rFonts w:cs="Calibri"/>
          <w:b/>
          <w:sz w:val="24"/>
          <w:szCs w:val="24"/>
        </w:rPr>
        <w:t xml:space="preserve"> </w:t>
      </w:r>
      <w:r w:rsidRPr="00A6359A">
        <w:rPr>
          <w:rFonts w:cs="Calibri"/>
          <w:b/>
          <w:sz w:val="24"/>
          <w:szCs w:val="24"/>
          <w:lang w:val="en-US"/>
        </w:rPr>
        <w:t>III</w:t>
      </w:r>
      <w:r w:rsidRPr="00A6359A">
        <w:rPr>
          <w:rFonts w:cs="Calibri"/>
          <w:b/>
          <w:sz w:val="24"/>
          <w:szCs w:val="24"/>
        </w:rPr>
        <w:t>. ЭКСПЛУАТАЦИЯ ОБЪЕКТОВ БЛАГОУСТРОЙСТВА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proofErr w:type="gramStart"/>
      <w:r w:rsidRPr="00A6359A">
        <w:rPr>
          <w:rFonts w:cs="Calibri"/>
          <w:sz w:val="24"/>
          <w:szCs w:val="24"/>
        </w:rPr>
        <w:t>В состав Правил эксплуатации объектов благоустройства включаются следующие (подразделы): уборка территории, порядок содержания элементов благоустройства, работы по озеленению территорий и содержанию зеленых насаждений, содержание и эксплуатация дорог, освещение территории, проведения работ при строительстве, ремонте и реконструкции коммуникаций, содержание животных, праздничное оформление населенного пункта, основные положения о контроле за эксплуатацией объектов благоустройства.</w:t>
      </w:r>
      <w:proofErr w:type="gramEnd"/>
    </w:p>
    <w:p w:rsidR="00CD2BD3" w:rsidRPr="00A6359A" w:rsidRDefault="00CD2BD3" w:rsidP="00CD2BD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359A">
        <w:rPr>
          <w:rFonts w:ascii="Times New Roman" w:hAnsi="Times New Roman" w:cs="Times New Roman"/>
          <w:b/>
          <w:sz w:val="24"/>
          <w:szCs w:val="24"/>
        </w:rPr>
        <w:t xml:space="preserve">9. Организация уборки территории </w:t>
      </w:r>
      <w:r w:rsidR="0094021D">
        <w:rPr>
          <w:rFonts w:ascii="Times New Roman" w:hAnsi="Times New Roman" w:cs="Times New Roman"/>
          <w:b/>
          <w:sz w:val="24"/>
          <w:szCs w:val="24"/>
        </w:rPr>
        <w:t>Мордовокарайского</w:t>
      </w:r>
      <w:r w:rsidR="00A6359A" w:rsidRPr="00A635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359A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9.1. Физические и юридические лица, независимо от их организационно-правовых форм, должны обеспечивать своевременную и качественную очистку и уборку </w:t>
      </w:r>
      <w:r w:rsidRPr="00A6359A">
        <w:rPr>
          <w:rFonts w:cs="Calibri"/>
          <w:sz w:val="24"/>
          <w:szCs w:val="24"/>
        </w:rPr>
        <w:lastRenderedPageBreak/>
        <w:t>принадлежащих им на праве собственности или ином вещном праве земельных участков и прилегающих территорий в соответствии с действующим законодательством и порядком сбора, вывоза и утилизации отходов производства и потребления, утверждаемых органом местного самоуправления.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Организация уборки иных территорий осуществляется органами местного самоуправления по соглашению со специализированной организацией в пределах средств, предусмотренных на эти цели в бюджете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9.2. Промышленные организации должны создавать защитные зеленые полосы, ограждать жилые кварталы от производственных сооружений, благоустраивать и содержать в исправности и чистоте выезды из организации и строек на магистрали и улицы.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9.3. На территории муниципального образования запрещается накапливать и размещать отходы производства и потребления в несанкционированных местах.</w:t>
      </w:r>
    </w:p>
    <w:p w:rsidR="00CD2BD3" w:rsidRPr="00A6359A" w:rsidRDefault="0094021D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Лица, разместившие</w:t>
      </w:r>
      <w:r w:rsidR="00CD2BD3" w:rsidRPr="00A6359A">
        <w:rPr>
          <w:rFonts w:cs="Calibri"/>
          <w:sz w:val="24"/>
          <w:szCs w:val="24"/>
        </w:rPr>
        <w:t xml:space="preserve"> отходы производства и потребления в несанкционированных местах, должны за свой счет производить уборку и очистку данной территории, а при необходимости - рекультивацию земельного участка.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9.4. На территории общего пользования муниципального образования запрещается сжигание отходов производства и потребления.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9.5. Организация уборки территорий муниципального образования осуществляется на основании </w:t>
      </w:r>
      <w:proofErr w:type="gramStart"/>
      <w:r w:rsidRPr="00A6359A">
        <w:rPr>
          <w:rFonts w:cs="Calibri"/>
          <w:sz w:val="24"/>
          <w:szCs w:val="24"/>
        </w:rPr>
        <w:t>использования показателей нормативных объемов образования отходов</w:t>
      </w:r>
      <w:proofErr w:type="gramEnd"/>
      <w:r w:rsidRPr="00A6359A">
        <w:rPr>
          <w:rFonts w:cs="Calibri"/>
          <w:sz w:val="24"/>
          <w:szCs w:val="24"/>
        </w:rPr>
        <w:t xml:space="preserve"> у их производителей.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9.6. 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осуществляют указанные организации и домовладельцы, а также иные производители отходов производства и потребления самостоятельно либо на основании договоров со специализированными организациями.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Запрещается складирование отходов, образовавшихся во время ремонта, в места временного хранения отходов.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9.7. Для предотвращения засорения улиц, площадей, скверов и других общественных мест отходами производства и потребления необходимо устанавливать специально предназначенные для временного хранения отходов емкости малого размера (урны, баки).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Урны (баки) следует содержать в исправном и опрятном состоянии, очищать по мере накопления мусора и не реже одного раза в месяц промывать и дезинфицировать.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9.8. Удаление с контейнерной площадки и прилегающей к ней территории отходов производства и потребления, высыпавшихся при выгрузке из контейнеров в </w:t>
      </w:r>
      <w:proofErr w:type="spellStart"/>
      <w:r w:rsidRPr="00A6359A">
        <w:rPr>
          <w:rFonts w:cs="Calibri"/>
          <w:sz w:val="24"/>
          <w:szCs w:val="24"/>
        </w:rPr>
        <w:t>мусоровозный</w:t>
      </w:r>
      <w:proofErr w:type="spellEnd"/>
      <w:r w:rsidRPr="00A6359A">
        <w:rPr>
          <w:rFonts w:cs="Calibri"/>
          <w:sz w:val="24"/>
          <w:szCs w:val="24"/>
        </w:rPr>
        <w:t xml:space="preserve"> транспорт производится работниками организации, осуществляющей вывоз отходов.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9.9. Вывоз отходов осуществляется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Вывоз опасных отходов осуществляется организациями, имеющими лицензию, в соответствии с требованиями действующего законодательства Российской Федерации.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9.10. При уборке в ночное время принимаются меры, предупреждающие шум.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9.11.Уборка и очистка остановок, на которых расположены некапитальные объекты торговли, осуществляется владельцами некапитальных объектов торговли в границах прилегающих территорий, если иное не установлено договорами аренды земельного участка, безвозмездного срочного пользования земельным участком, пожизненного наследуемого владения.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Границы прилегающих территорий: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на улицах с двухсторонней застройкой по длине занимаемого участка, по ширине - до оси проезжей части улицы;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на улицах с односторонней застройкой по длине занимаемого участка, а по ширине - на всю ширину улицы, включая противоположный тротуар и 10 метров за тротуаром;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на дорогах, подходах и подъездных путях к промышленным организациям, а также к жилым микрорайонам, карьерам, гаражам, складам и земельным участкам - по всей длине дороги, включая 10-метровую зеленую зону;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lastRenderedPageBreak/>
        <w:t>- на строительных площадках - территория не менее 15 метров от ограждения стройки по всему периметру;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для некапитальных объектов торговли, общественного питания и бытового обслуживания населения - в радиусе не менее 10 метров.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9.12. Организация работы по очистке и уборке территории рынков и прилегающих к ним территорий возлагается на администрации рынков в соответствии с действующими санитарными нормами и правилами торговли на рынках.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9.13. Содержание и уборку скверов и прилегающих к ним тротуаров, проездов и газонов осуществляют специализированные организации по озеленению муниципального образования по соглашению с органом местного самоуправления за счет средств, предусмотренных в бюджете муниципального образования на соответствующий финансовый год на эти цели.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9.14. Содержание и уборка садов, скверов, парков, зеленых насаждений, находящихся в собственности организаций, собственников помещений либо на прилегающих территориях производится силами и средствами этих организаций, собственников помещений самостоятельно или по договорам со специализированными организациями под контролем органов местного самоуправления.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9.15. Уборка мостов, путепроводов, пешеходных переходов, виадуков, прилегающих к ним территорий, а также содержание коллекторов, труб ливневой канализации и </w:t>
      </w:r>
      <w:proofErr w:type="spellStart"/>
      <w:r w:rsidRPr="00A6359A">
        <w:rPr>
          <w:rFonts w:cs="Calibri"/>
          <w:sz w:val="24"/>
          <w:szCs w:val="24"/>
        </w:rPr>
        <w:t>дождеприемных</w:t>
      </w:r>
      <w:proofErr w:type="spellEnd"/>
      <w:r w:rsidRPr="00A6359A">
        <w:rPr>
          <w:rFonts w:cs="Calibri"/>
          <w:sz w:val="24"/>
          <w:szCs w:val="24"/>
        </w:rPr>
        <w:t xml:space="preserve"> колодцев производится организациями, обслуживающим данные объекты.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9.16. Запрещается устанавливать устройства наливных помоек, разлив помоев и нечистот за территорией домов и улиц, вынос отходов производства и потребления на уличные проезды.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9.17. Жидкие нечистоты вывозятся по договорам или разовым заявкам организациям, имеющим специальный транспорт.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9.18. Собственники помещений обеспечивают подъезды непосредственно к мусоросборникам и выгребным ямам.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9.19. Вывоз пищевых отходов осуществляется с территории ежедневно. Остальной мусор вывозится систематически, по мере накопления, но не реже одного раза в три дня, а в периоды года с температурой выше 14 градусов - ежедневно.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9.20. Уборка и очистка территорий, отведенных для размещения и эксплуатации линий электропередач, газовых, водопроводных и тепловых сетей осуществляется силами и средствами организаций, эксплуатирующих указанные сети и линии электропередач. В случае</w:t>
      </w:r>
      <w:proofErr w:type="gramStart"/>
      <w:r w:rsidRPr="00A6359A">
        <w:rPr>
          <w:rFonts w:cs="Calibri"/>
          <w:sz w:val="24"/>
          <w:szCs w:val="24"/>
        </w:rPr>
        <w:t>,</w:t>
      </w:r>
      <w:proofErr w:type="gramEnd"/>
      <w:r w:rsidRPr="00A6359A">
        <w:rPr>
          <w:rFonts w:cs="Calibri"/>
          <w:sz w:val="24"/>
          <w:szCs w:val="24"/>
        </w:rPr>
        <w:t xml:space="preserve"> если указанные сети являются бесхозяйными, уборку и очистку территорий осуществляют организацией, с которой заключен договор об обеспечении сохранности и эксплуатации бесхозяйного имущества.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9.21.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9.22. Органы местного самоуправления могут на добровольной основе привлекать граждан для выполнения работ по уборке, благоустройству и озеленению территории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Привлечение граждан к выполнению работ по уборке, благоустройству и озеленению территории муниципального образования следует осуществлять на основании постановления администрации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10. Особенности уборки территории в весенне-летний период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10.1. Весенне-летняя уборка территории </w:t>
      </w:r>
      <w:r w:rsidR="001F6801">
        <w:rPr>
          <w:rFonts w:cs="Calibri"/>
          <w:sz w:val="24"/>
          <w:szCs w:val="24"/>
        </w:rPr>
        <w:t xml:space="preserve">Мордовокарайского </w:t>
      </w:r>
      <w:r w:rsidRPr="00A6359A">
        <w:rPr>
          <w:rFonts w:cs="Calibri"/>
          <w:sz w:val="24"/>
          <w:szCs w:val="24"/>
        </w:rPr>
        <w:t xml:space="preserve">муниципального образования производится с 15 апреля по 15 октября и предусматривает мойку, </w:t>
      </w:r>
      <w:proofErr w:type="gramStart"/>
      <w:r w:rsidRPr="00A6359A">
        <w:rPr>
          <w:rFonts w:cs="Calibri"/>
          <w:sz w:val="24"/>
          <w:szCs w:val="24"/>
        </w:rPr>
        <w:t>полив</w:t>
      </w:r>
      <w:proofErr w:type="gramEnd"/>
      <w:r w:rsidRPr="00A6359A">
        <w:rPr>
          <w:rFonts w:cs="Calibri"/>
          <w:sz w:val="24"/>
          <w:szCs w:val="24"/>
        </w:rPr>
        <w:t xml:space="preserve"> и подметание проезжей части улиц, тротуаров, площадей.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В зависимости от климатических условий Постановлением администрации </w:t>
      </w:r>
      <w:r w:rsidR="0094021D">
        <w:rPr>
          <w:sz w:val="24"/>
          <w:szCs w:val="24"/>
        </w:rPr>
        <w:t>Мордовокарайского</w:t>
      </w:r>
      <w:r w:rsidRPr="00A6359A">
        <w:rPr>
          <w:rFonts w:cs="Calibri"/>
          <w:sz w:val="24"/>
          <w:szCs w:val="24"/>
        </w:rPr>
        <w:t xml:space="preserve"> муниципального образования период весенне-летней уборки может быть изменен.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10.2. Период летней уборки устанавливается распоряжением местной администрации. В случае резкого изменения погодных условий сроки проведения летней уборки могут измениться.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lastRenderedPageBreak/>
        <w:t>10.3. Мойке подвергается вся ширина проезжей части улиц и площадей.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10.4. Уборку лотков и бордюр от песка, пыли, мусора после мойки заканчивается к 7 часам утра.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10.5. Мойка и поливка тротуаров и дворовых территорий, зеленых насаждений и газонов производится силами организаций и собственниками помещений.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10.6. Мойка дорожных покрытий и тротуаров, а также подметание тротуаров производится с 23 часов до 7 часов утра, а влажное подметание проезжей части улиц - по мере необходимости с 9 часов утра до 21 часа.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11. Особенности уборки территории в осенне-зимний период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11.1. Осенне-зимнюю уборку территории проводится с 15 октября по 15 апреля и предусматривает уборку и вывоз мусора, снега и льда, грязи, посыпку улиц песком с примесью хлоридов.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В зависимости от климатических условий постановлением администрации муниципального образования период осенне-зимней уборки может быть изменен.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sz w:val="24"/>
          <w:szCs w:val="24"/>
        </w:rPr>
        <w:t>11.2. Осенне-зимняя уборка проезжей части улиц и проездов осуществляется в соответствии с правилами, инструкциями и графиками, утвержденными местной администрацией.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sz w:val="24"/>
          <w:szCs w:val="24"/>
        </w:rPr>
        <w:t xml:space="preserve"> Период зимней уборки устанавливается постановлением местной администрации. В случае резкого изменения погодных условий сроки проведения зимней уборки могут измениться.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11.3. Укладка свежевыпавшего снега в валы и кучи разрешается на всех улицах, площадях, набережных, бульварах и скверах с последующей вывозкой.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11.4. В зависимости от ширины улицы и характера движения на ней валы укладывают либо по обеим сторонам проезжей части, либо с одной стороны проезжей части вдоль тротуара с оставлением необходимых проходов и проездов.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11.5. Посыпка песком с примесью хлоридов начинается немедленно с начала снегопада или появления гололеда. В первую очередь при гололеде посыпаются спуски, подъемы, перекрестки, места остановок общественного транспорта, пешеходные переходы. Тротуары посыпают сухим песком без хлоридов.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11.6. Очистка от снега крыш и удаление сосулек производится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Снег, сброшенный с крыш, немедленно вывозится.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На проездах, убираемых специализированными организациями, снег сбрасывается с крыш до вывозки снега, сметенного с дорожных покрытий, и укладывается в общий с ними вал.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11.7. Все тротуары, дворы, лотки проезжей части улиц, площадей, набережных, рыночные площади и другие участки с асфальтовым покрытием очищают от снега и обледенелого наката под скребок и посыпать песком до 8 часов утра.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11.8. Вывоз снега разрешается только на специально отведенные места отвала.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Места отвала снега обеспечиваются удобными подъездами, необходимыми механизмами для складирования снега.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11.9. Территории размещения снеговалов в обязательном порядке согласовываются с администрацией</w:t>
      </w:r>
      <w:r w:rsidR="00A6359A" w:rsidRPr="00A6359A">
        <w:rPr>
          <w:sz w:val="24"/>
          <w:szCs w:val="24"/>
        </w:rPr>
        <w:t xml:space="preserve"> </w:t>
      </w:r>
      <w:r w:rsidR="001F6801">
        <w:rPr>
          <w:sz w:val="24"/>
          <w:szCs w:val="24"/>
        </w:rPr>
        <w:t>Мордовокарайского</w:t>
      </w:r>
      <w:r w:rsidR="00A6359A" w:rsidRPr="00A6359A">
        <w:rPr>
          <w:sz w:val="24"/>
          <w:szCs w:val="24"/>
        </w:rPr>
        <w:t xml:space="preserve"> </w:t>
      </w:r>
      <w:r w:rsidRPr="00A6359A">
        <w:rPr>
          <w:sz w:val="24"/>
          <w:szCs w:val="24"/>
        </w:rPr>
        <w:t>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12.Работы по озеленению территорий и содержанию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зеленых насаждений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12.1. Физические и юридические лица, в собственности или в пользовании которых находятся земельные участки, обеспечивают содержание и сохранность зеленых насаждений, находящихся на этих участках, а также на прилегающих территориях.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12.2. Новые посадки деревьев и кустарников на территории улиц, площадей, парков, скверов и кварталов многоэтажной застройки, цветочное оформление скверов и парков, а также капитальный ремонт и реконструкцию объектов ландшафтной архитектуры производятся только по проектам, согласованным с администрацией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lastRenderedPageBreak/>
        <w:t>12.3. Лицам, указанным в пункте 12.1. необходимо: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обеспечить своевременное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проводить своевременный ремонт ограждений зеленых насаждений.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12.4. На площадях зеленых насаждений запрещено следующее: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ломать деревья, кустарники, сучья и ветви, срывать листья и цветы, сбивать и собирать плоды;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разбивать палатки и разводить костры;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засорять газоны, цветники, дорожки и водоемы;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портить скульптуры, скамейки, ограды;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веревок, сушить белье на ветвях;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ездить на велосипедах, мотоциклах, лошадях, тракторах и автомашинах;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мыть автотранспортные средства, стирать белье, а также купать животных в водоемах, расположенных на территории зеленых насаждений;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парковать автотранспортные средства на газонах;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пасти скот;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обнажать корни деревьев на расстоянии ближе 1,5 м от ствола и засыпать шейки деревьев землей или строительным мусором;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добывать растительную землю, песок и производить другие раскопки;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сжигать листву и мусор на территории общего пользования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вырубать самовольно деревья и кустарники.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12.5. За всякое повреждение или самовольную вырубку зеленых насаждений,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12.6. Оценка стоимости плодово-ягодных насаждений и садов, принадлежащих гражданам и попадающих в зону строительства жилых и промышленных зданий, производится администрацией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12.7. За незаконную вырубку или повреждение деревьев на территории городских лесов виновные лица возмещаются убытки.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12.8. </w:t>
      </w:r>
      <w:proofErr w:type="gramStart"/>
      <w:r w:rsidRPr="00A6359A">
        <w:rPr>
          <w:sz w:val="24"/>
          <w:szCs w:val="24"/>
        </w:rPr>
        <w:t>Контроль за</w:t>
      </w:r>
      <w:proofErr w:type="gramEnd"/>
      <w:r w:rsidRPr="00A6359A">
        <w:rPr>
          <w:sz w:val="24"/>
          <w:szCs w:val="24"/>
        </w:rPr>
        <w:t xml:space="preserve"> организацией озеленения территории села осуществляется комиссией (по благоустройству, экологической и т.д.) местной администрацией в соответствии с нормативным правовым актом местной администрации.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lastRenderedPageBreak/>
        <w:t>13. Содержание и эксплуатация дорог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13.1. С целью сохранения дорожных покрытий на территории муниципального образования запрещено: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подвоз груза волоком;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перегон по улицам населенных пунктов, имеющим твердое покрытие, машин на гусеничном ходу;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- движение и стоянка большегрузного транспорта на внутриквартальных пешеходных дорожках, тротуарах.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13.2. Специализированными организациями производится уборка территорий муниципальных образований на основании соглашений с лицами, указанными в пункте 9.1 настоящих Правил.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13.3. </w:t>
      </w:r>
      <w:proofErr w:type="gramStart"/>
      <w:r w:rsidRPr="00A6359A">
        <w:rPr>
          <w:rFonts w:cs="Calibri"/>
          <w:sz w:val="24"/>
          <w:szCs w:val="24"/>
        </w:rPr>
        <w:t>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муниципального образования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осуществляется специализированными организациями по договорам с администрацией муниципального образования в соответствии с планом капитальных вложений.</w:t>
      </w:r>
      <w:proofErr w:type="gramEnd"/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13.4.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13.5. Организациям, в ведении которых находятся подземные сети, должны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 Крышки люков, колодцев, расположенных на проезжей части улиц и тротуаров, в случае их повреждения или разрушения необходимо немедленно огородить и в течение 6 часов восстановить организациям, в ведении которых находятся коммуникации.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14. Содержание животных в муниципальном образовании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14.1. Владельцам животных необходимо предотвращать опасное воздействие своих животных на других животных и людей, а также обеспечивать тишину для окружающих в соответствии с санитарными нормами, соблюдать действующие санитарно-гигиенические и ветеринарные правила.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14.2. Не допускается содержание домашних животных на балконах, лоджиях, в местах общего пользования многоквартирных жилых домов.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14.3. Запрещается передвижение сельскохозяйственных животных на территории муниципального образования без сопровождающих лиц.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14.4. Выпас сельскохозяйственных животных осуществляется на специально отведенных администрацией муниципального образования местах выпаса под наблюдением владельца или уполномоченного им лица.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14.5. Осуществляется отлов собак и кошек, независимо от породы (в том числе и имеющие ошейник с номерным знаком), находящиеся на улицах или в иных общественных местах без сопровождающего лица.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14.6. Отлов бродячих животных, и животных перечисленных в пункте 14.5. осуществляют специализированные организации по договорам с администрацией муниципального образования в пределах средств, предусмотренных в бюджете муниципального образования на эти цели.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14.7. Порядок содержания домашних животных на территории муниципального образования устанавливается решением представительного органа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2"/>
        <w:rPr>
          <w:rFonts w:cs="Calibri"/>
          <w:b/>
          <w:sz w:val="24"/>
          <w:szCs w:val="24"/>
        </w:rPr>
      </w:pPr>
      <w:r w:rsidRPr="00A6359A">
        <w:rPr>
          <w:rFonts w:cs="Calibri"/>
          <w:b/>
          <w:sz w:val="24"/>
          <w:szCs w:val="24"/>
        </w:rPr>
        <w:t>15. Праздничное оформление территории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lastRenderedPageBreak/>
        <w:t>15.1. Праздничное оформление территории муниципального образования выполняется по решению администрации муниципального образования на период проведения государственных и городских (сельских) праздников, мероприятий, связанных со знаменательными событиями.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Оформление зданий, сооружений осуществляется их владельцами в рамках концепции праздничного оформления территории муниципального образования.</w:t>
      </w:r>
    </w:p>
    <w:p w:rsidR="00902862" w:rsidRDefault="00902862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15.2. Работы, связанные с проведением общегородских (сельских) торжественных и праздничных мероприятий, осуществляются организациями самостоятельно за счет собственных средств.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 xml:space="preserve">15.3. </w:t>
      </w:r>
      <w:proofErr w:type="gramStart"/>
      <w:r w:rsidRPr="00A6359A">
        <w:rPr>
          <w:rFonts w:cs="Calibri"/>
          <w:sz w:val="24"/>
          <w:szCs w:val="24"/>
        </w:rPr>
        <w:t>В праздничное оформление включаются: вывески национальных флагов, лозунги, гирлянды, панно, установка декоративных элементов и композиций, стенды, киоски, трибуны, эстрады, а также устройства праздничной иллюминации.</w:t>
      </w:r>
      <w:proofErr w:type="gramEnd"/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15.4. Концепция праздничного оформления определяется программой мероприятий и схемой размещения объектов и элементов праздничного оформления, утверждаемой администрацией муниципального образования.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  <w:r w:rsidRPr="00A6359A">
        <w:rPr>
          <w:rFonts w:cs="Calibri"/>
          <w:sz w:val="24"/>
          <w:szCs w:val="24"/>
        </w:rPr>
        <w:t>15.5. При изготовлении и установке элементов праздничного оформления запрещено снимать, повреждать и ухудшать видимость технических средств регулирования дорожного движения.</w:t>
      </w:r>
    </w:p>
    <w:p w:rsidR="00CD2BD3" w:rsidRPr="00A6359A" w:rsidRDefault="00CD2BD3" w:rsidP="00CD2BD3">
      <w:pPr>
        <w:autoSpaceDE w:val="0"/>
        <w:autoSpaceDN w:val="0"/>
        <w:adjustRightInd w:val="0"/>
        <w:jc w:val="center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pStyle w:val="ConsPlusNormal"/>
        <w:widowControl/>
        <w:ind w:firstLine="0"/>
        <w:jc w:val="center"/>
        <w:rPr>
          <w:rStyle w:val="ad"/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6359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A6359A">
        <w:rPr>
          <w:rStyle w:val="ad"/>
          <w:sz w:val="24"/>
          <w:szCs w:val="24"/>
        </w:rPr>
        <w:t xml:space="preserve">. </w:t>
      </w:r>
      <w:r w:rsidRPr="00A6359A">
        <w:rPr>
          <w:rStyle w:val="ad"/>
          <w:rFonts w:ascii="Times New Roman" w:hAnsi="Times New Roman" w:cs="Times New Roman"/>
          <w:sz w:val="24"/>
          <w:szCs w:val="24"/>
        </w:rPr>
        <w:t>ФИНАНСИРОВАНИЕ МЕРОПРИЯТИЙ ПО БЛАГОУСТРОЙСТВУ ТЕРРИТОРИИ</w:t>
      </w:r>
    </w:p>
    <w:p w:rsidR="00CD2BD3" w:rsidRPr="00A6359A" w:rsidRDefault="00CD2BD3" w:rsidP="00CD2BD3">
      <w:pPr>
        <w:pStyle w:val="ConsPlusNormal"/>
        <w:widowControl/>
        <w:ind w:firstLine="0"/>
        <w:jc w:val="center"/>
        <w:rPr>
          <w:rStyle w:val="ad"/>
          <w:rFonts w:ascii="Times New Roman" w:hAnsi="Times New Roman" w:cs="Times New Roman"/>
          <w:b w:val="0"/>
          <w:sz w:val="24"/>
          <w:szCs w:val="24"/>
        </w:rPr>
      </w:pPr>
    </w:p>
    <w:p w:rsidR="00CD2BD3" w:rsidRPr="00A6359A" w:rsidRDefault="00CD2BD3" w:rsidP="00CD2BD3">
      <w:pPr>
        <w:ind w:firstLine="567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Источниками финансирования обеспечения благоуст</w:t>
      </w:r>
      <w:r w:rsidR="001F6801">
        <w:rPr>
          <w:sz w:val="24"/>
          <w:szCs w:val="24"/>
        </w:rPr>
        <w:t>ройства и озеленения территории Мордовокарайского</w:t>
      </w:r>
      <w:r w:rsidR="00A6359A" w:rsidRPr="00A6359A">
        <w:rPr>
          <w:sz w:val="24"/>
          <w:szCs w:val="24"/>
        </w:rPr>
        <w:t xml:space="preserve"> </w:t>
      </w:r>
      <w:r w:rsidRPr="00A6359A">
        <w:rPr>
          <w:sz w:val="24"/>
          <w:szCs w:val="24"/>
        </w:rPr>
        <w:t>муниципального образования являются:</w:t>
      </w:r>
    </w:p>
    <w:p w:rsidR="00CD2BD3" w:rsidRPr="00A6359A" w:rsidRDefault="00CD2BD3" w:rsidP="00CD2BD3">
      <w:pPr>
        <w:ind w:firstLine="567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- местный бюджет;</w:t>
      </w:r>
    </w:p>
    <w:p w:rsidR="00CD2BD3" w:rsidRPr="00A6359A" w:rsidRDefault="00CD2BD3" w:rsidP="00CD2BD3">
      <w:pPr>
        <w:ind w:firstLine="567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- добровольные пожертвования и целевые взносы физических и юридических лиц;</w:t>
      </w:r>
    </w:p>
    <w:p w:rsidR="00CD2BD3" w:rsidRPr="00A6359A" w:rsidRDefault="00CD2BD3" w:rsidP="00CD2BD3">
      <w:pPr>
        <w:ind w:firstLine="567"/>
        <w:jc w:val="both"/>
        <w:rPr>
          <w:sz w:val="24"/>
          <w:szCs w:val="24"/>
        </w:rPr>
      </w:pPr>
      <w:r w:rsidRPr="00A6359A">
        <w:rPr>
          <w:sz w:val="24"/>
          <w:szCs w:val="24"/>
        </w:rPr>
        <w:t>- иные, не противоречащие законодательству, денежные поступления.</w:t>
      </w: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D2BD3" w:rsidRPr="00A6359A" w:rsidRDefault="00CD2BD3" w:rsidP="00CD2BD3">
      <w:pPr>
        <w:rPr>
          <w:sz w:val="24"/>
          <w:szCs w:val="24"/>
        </w:rPr>
      </w:pPr>
    </w:p>
    <w:p w:rsidR="00CD2BD3" w:rsidRPr="00A6359A" w:rsidRDefault="00CD2BD3" w:rsidP="00CD2BD3">
      <w:pPr>
        <w:autoSpaceDE w:val="0"/>
        <w:autoSpaceDN w:val="0"/>
        <w:adjustRightInd w:val="0"/>
        <w:jc w:val="center"/>
        <w:outlineLvl w:val="1"/>
        <w:rPr>
          <w:rFonts w:cs="Calibri"/>
          <w:b/>
          <w:sz w:val="24"/>
          <w:szCs w:val="24"/>
        </w:rPr>
      </w:pPr>
      <w:r w:rsidRPr="00A6359A">
        <w:rPr>
          <w:b/>
          <w:sz w:val="24"/>
          <w:szCs w:val="24"/>
        </w:rPr>
        <w:t xml:space="preserve">РАЗДЕЛ </w:t>
      </w:r>
      <w:r w:rsidRPr="00A6359A">
        <w:rPr>
          <w:b/>
          <w:sz w:val="24"/>
          <w:szCs w:val="24"/>
          <w:lang w:val="en-US"/>
        </w:rPr>
        <w:t>V</w:t>
      </w:r>
      <w:r w:rsidRPr="00A6359A">
        <w:rPr>
          <w:b/>
          <w:sz w:val="24"/>
          <w:szCs w:val="24"/>
        </w:rPr>
        <w:t>.</w:t>
      </w:r>
      <w:r w:rsidRPr="00A6359A">
        <w:rPr>
          <w:rFonts w:cs="Calibri"/>
          <w:b/>
          <w:sz w:val="24"/>
          <w:szCs w:val="24"/>
        </w:rPr>
        <w:t xml:space="preserve"> </w:t>
      </w:r>
      <w:proofErr w:type="gramStart"/>
      <w:r w:rsidRPr="00A6359A">
        <w:rPr>
          <w:rFonts w:cs="Calibri"/>
          <w:b/>
          <w:sz w:val="24"/>
          <w:szCs w:val="24"/>
        </w:rPr>
        <w:t>КОНТРОЛЬ ЗА</w:t>
      </w:r>
      <w:proofErr w:type="gramEnd"/>
      <w:r w:rsidRPr="00A6359A">
        <w:rPr>
          <w:rFonts w:cs="Calibri"/>
          <w:b/>
          <w:sz w:val="24"/>
          <w:szCs w:val="24"/>
        </w:rPr>
        <w:t xml:space="preserve"> СОБЛЮДЕНИЕМ НОРМ И ПРАВИЛ БЛАГОУСТРОЙСТВА</w:t>
      </w:r>
    </w:p>
    <w:p w:rsidR="00CD2BD3" w:rsidRPr="00A6359A" w:rsidRDefault="00CD2BD3" w:rsidP="00CD2BD3">
      <w:pPr>
        <w:autoSpaceDE w:val="0"/>
        <w:autoSpaceDN w:val="0"/>
        <w:adjustRightInd w:val="0"/>
        <w:ind w:firstLine="540"/>
        <w:jc w:val="both"/>
        <w:rPr>
          <w:rFonts w:cs="Calibri"/>
          <w:sz w:val="24"/>
          <w:szCs w:val="24"/>
        </w:rPr>
      </w:pPr>
    </w:p>
    <w:p w:rsidR="00CD2BD3" w:rsidRPr="00A6359A" w:rsidRDefault="00CD2BD3" w:rsidP="00CD2BD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359A">
        <w:rPr>
          <w:rFonts w:ascii="Times New Roman" w:hAnsi="Times New Roman" w:cs="Times New Roman"/>
          <w:sz w:val="24"/>
          <w:szCs w:val="24"/>
        </w:rPr>
        <w:t xml:space="preserve">Лица, виновные в нарушении принятых Правил об организации благоустройства территории </w:t>
      </w:r>
      <w:r w:rsidR="001F6801">
        <w:rPr>
          <w:rFonts w:ascii="Times New Roman" w:hAnsi="Times New Roman" w:cs="Times New Roman"/>
          <w:sz w:val="24"/>
          <w:szCs w:val="24"/>
        </w:rPr>
        <w:t>Мордовокарайского</w:t>
      </w:r>
      <w:r w:rsidRPr="00A6359A">
        <w:rPr>
          <w:rFonts w:ascii="Times New Roman" w:hAnsi="Times New Roman" w:cs="Times New Roman"/>
          <w:sz w:val="24"/>
          <w:szCs w:val="24"/>
        </w:rPr>
        <w:t xml:space="preserve"> муниципального образования, привлекаются к административной ответственности в соответствии с законодательством Российской Федерации и Саратовской области.</w:t>
      </w:r>
    </w:p>
    <w:p w:rsidR="00CD2BD3" w:rsidRPr="00A6359A" w:rsidRDefault="00CD2BD3" w:rsidP="00CD2BD3">
      <w:pPr>
        <w:rPr>
          <w:sz w:val="24"/>
          <w:szCs w:val="24"/>
        </w:rPr>
      </w:pPr>
    </w:p>
    <w:p w:rsidR="00CD2BD3" w:rsidRPr="00A6359A" w:rsidRDefault="00CD2BD3" w:rsidP="00CD2BD3">
      <w:pPr>
        <w:jc w:val="both"/>
        <w:rPr>
          <w:sz w:val="24"/>
          <w:szCs w:val="24"/>
        </w:rPr>
      </w:pPr>
    </w:p>
    <w:p w:rsidR="00E31751" w:rsidRPr="00A6359A" w:rsidRDefault="00594452" w:rsidP="00DE3CB2">
      <w:pPr>
        <w:pStyle w:val="a7"/>
        <w:spacing w:after="0"/>
        <w:ind w:left="0"/>
        <w:rPr>
          <w:b/>
          <w:sz w:val="24"/>
          <w:szCs w:val="24"/>
        </w:rPr>
      </w:pPr>
      <w:r w:rsidRPr="00A6359A">
        <w:rPr>
          <w:b/>
          <w:sz w:val="24"/>
          <w:szCs w:val="24"/>
        </w:rPr>
        <w:t xml:space="preserve">                                              </w:t>
      </w:r>
      <w:r w:rsidR="007F580C" w:rsidRPr="00A6359A">
        <w:rPr>
          <w:b/>
          <w:sz w:val="24"/>
          <w:szCs w:val="24"/>
        </w:rPr>
        <w:t xml:space="preserve"> </w:t>
      </w:r>
    </w:p>
    <w:sectPr w:rsidR="00E31751" w:rsidRPr="00A6359A" w:rsidSect="00A978C1">
      <w:headerReference w:type="even" r:id="rId9"/>
      <w:footerReference w:type="even" r:id="rId10"/>
      <w:footerReference w:type="default" r:id="rId11"/>
      <w:headerReference w:type="first" r:id="rId12"/>
      <w:pgSz w:w="11907" w:h="16840" w:code="9"/>
      <w:pgMar w:top="0" w:right="851" w:bottom="993" w:left="1418" w:header="422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B18" w:rsidRDefault="009D7B18">
      <w:r>
        <w:separator/>
      </w:r>
    </w:p>
  </w:endnote>
  <w:endnote w:type="continuationSeparator" w:id="1">
    <w:p w:rsidR="009D7B18" w:rsidRDefault="009D7B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20" w:rsidRDefault="0072256E">
    <w:pPr>
      <w:pStyle w:val="aa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22E2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22E20" w:rsidRDefault="00422E20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20" w:rsidRDefault="00422E20">
    <w:pPr>
      <w:pStyle w:val="aa"/>
    </w:pPr>
  </w:p>
  <w:p w:rsidR="008A78C8" w:rsidRDefault="008A78C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B18" w:rsidRDefault="009D7B18">
      <w:r>
        <w:separator/>
      </w:r>
    </w:p>
  </w:footnote>
  <w:footnote w:type="continuationSeparator" w:id="1">
    <w:p w:rsidR="009D7B18" w:rsidRDefault="009D7B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20" w:rsidRDefault="0072256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422E2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22E20">
      <w:rPr>
        <w:rStyle w:val="a4"/>
        <w:noProof/>
      </w:rPr>
      <w:t>1</w:t>
    </w:r>
    <w:r>
      <w:rPr>
        <w:rStyle w:val="a4"/>
      </w:rPr>
      <w:fldChar w:fldCharType="end"/>
    </w:r>
  </w:p>
  <w:p w:rsidR="00422E20" w:rsidRDefault="00422E20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E20" w:rsidRDefault="0012336E">
    <w:pPr>
      <w:jc w:val="center"/>
    </w:pPr>
    <w:r>
      <w:rPr>
        <w:noProof/>
      </w:rPr>
      <w:drawing>
        <wp:inline distT="0" distB="0" distL="0" distR="0">
          <wp:extent cx="774700" cy="838200"/>
          <wp:effectExtent l="19050" t="0" r="635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4000"/>
                  </a:blip>
                  <a:srcRect t="1804" r="15184"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22E20" w:rsidRDefault="005537C0" w:rsidP="005537C0">
    <w:pPr>
      <w:rPr>
        <w:sz w:val="24"/>
      </w:rPr>
    </w:pPr>
    <w:r>
      <w:rPr>
        <w:sz w:val="24"/>
      </w:rPr>
      <w:t xml:space="preserve">                                                             АДМИНИСТРАЦИЯ</w:t>
    </w:r>
  </w:p>
  <w:p w:rsidR="00422E20" w:rsidRDefault="00422E20">
    <w:pPr>
      <w:jc w:val="center"/>
      <w:rPr>
        <w:sz w:val="24"/>
      </w:rPr>
    </w:pPr>
    <w:r>
      <w:rPr>
        <w:sz w:val="24"/>
      </w:rPr>
      <w:t>АЛЕКСЕЕВСКОГО МУНИЦИПАЛЬНОГО ОБРАЗОВАНИЯ</w:t>
    </w:r>
  </w:p>
  <w:p w:rsidR="00422E20" w:rsidRDefault="00422E20">
    <w:pPr>
      <w:jc w:val="center"/>
      <w:rPr>
        <w:b/>
        <w:sz w:val="24"/>
      </w:rPr>
    </w:pPr>
    <w:r>
      <w:rPr>
        <w:sz w:val="24"/>
      </w:rPr>
      <w:t xml:space="preserve"> РОМАНОВСКОГО МУНИЦИПАЛЬНОГО РАЙОНА САРАТОВСКОЙ ОБЛАСТИ</w:t>
    </w:r>
  </w:p>
  <w:p w:rsidR="00422E20" w:rsidRDefault="00422E20">
    <w:pPr>
      <w:pStyle w:val="a3"/>
      <w:tabs>
        <w:tab w:val="clear" w:pos="4536"/>
        <w:tab w:val="clear" w:pos="9072"/>
        <w:tab w:val="right" w:pos="0"/>
      </w:tabs>
      <w:spacing w:line="252" w:lineRule="auto"/>
      <w:jc w:val="center"/>
      <w:rPr>
        <w:b/>
        <w:spacing w:val="24"/>
        <w:sz w:val="32"/>
      </w:rPr>
    </w:pPr>
    <w:proofErr w:type="gramStart"/>
    <w:r>
      <w:rPr>
        <w:b/>
        <w:sz w:val="32"/>
      </w:rPr>
      <w:t>П</w:t>
    </w:r>
    <w:proofErr w:type="gramEnd"/>
    <w:r>
      <w:rPr>
        <w:b/>
        <w:sz w:val="32"/>
      </w:rPr>
      <w:t xml:space="preserve"> О С Т А Н О В Л Е Н И Е</w:t>
    </w:r>
  </w:p>
  <w:p w:rsidR="00422E20" w:rsidRDefault="00422E20">
    <w:pPr>
      <w:pStyle w:val="a3"/>
      <w:rPr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14D3A"/>
    <w:multiLevelType w:val="multilevel"/>
    <w:tmpl w:val="AF4A53E8"/>
    <w:lvl w:ilvl="0">
      <w:start w:val="2"/>
      <w:numFmt w:val="decimal"/>
      <w:lvlText w:val="%1."/>
      <w:lvlJc w:val="left"/>
      <w:pPr>
        <w:ind w:left="147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1800"/>
      </w:pPr>
      <w:rPr>
        <w:rFonts w:hint="default"/>
      </w:rPr>
    </w:lvl>
  </w:abstractNum>
  <w:abstractNum w:abstractNumId="1">
    <w:nsid w:val="061C17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C583E70"/>
    <w:multiLevelType w:val="hybridMultilevel"/>
    <w:tmpl w:val="94121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A1F5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2BB2298"/>
    <w:multiLevelType w:val="hybridMultilevel"/>
    <w:tmpl w:val="23780442"/>
    <w:lvl w:ilvl="0" w:tplc="7C8C8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0BCFAFC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5FD009CE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8BE40E86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949C9CD0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4726D7D2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3F109CAA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C5804D88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D1CC1A3A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2F7F45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359852EB"/>
    <w:multiLevelType w:val="singleLevel"/>
    <w:tmpl w:val="553E876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>
    <w:nsid w:val="359E1E90"/>
    <w:multiLevelType w:val="singleLevel"/>
    <w:tmpl w:val="63F62CA8"/>
    <w:lvl w:ilvl="0">
      <w:start w:val="1"/>
      <w:numFmt w:val="decimal"/>
      <w:lvlText w:val="%1."/>
      <w:lvlJc w:val="left"/>
      <w:pPr>
        <w:tabs>
          <w:tab w:val="num" w:pos="1808"/>
        </w:tabs>
        <w:ind w:left="1808" w:hanging="390"/>
      </w:pPr>
      <w:rPr>
        <w:rFonts w:hint="default"/>
      </w:rPr>
    </w:lvl>
  </w:abstractNum>
  <w:abstractNum w:abstractNumId="8">
    <w:nsid w:val="394D74F0"/>
    <w:multiLevelType w:val="hybridMultilevel"/>
    <w:tmpl w:val="337460AA"/>
    <w:lvl w:ilvl="0" w:tplc="A3B4AC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283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FEB4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C0B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BC0B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4028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1C97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C6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085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F0500A"/>
    <w:multiLevelType w:val="hybridMultilevel"/>
    <w:tmpl w:val="57A02C0E"/>
    <w:lvl w:ilvl="0" w:tplc="A19C6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1C74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6226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EC85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023E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16A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FA0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62E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1278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A0073E"/>
    <w:multiLevelType w:val="hybridMultilevel"/>
    <w:tmpl w:val="5770E460"/>
    <w:lvl w:ilvl="0" w:tplc="F4C0014E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1">
    <w:nsid w:val="3D192D0D"/>
    <w:multiLevelType w:val="hybridMultilevel"/>
    <w:tmpl w:val="5E3CA5DC"/>
    <w:lvl w:ilvl="0" w:tplc="7DA6D16A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63B8E438">
      <w:start w:val="4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FB00BDAE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5AF4BFA4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A290D876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B5168A08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FF504618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55F4F19A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312486F8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2">
    <w:nsid w:val="3F9457DF"/>
    <w:multiLevelType w:val="hybridMultilevel"/>
    <w:tmpl w:val="7AA45574"/>
    <w:lvl w:ilvl="0" w:tplc="AF56F23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83" w:hanging="360"/>
      </w:pPr>
    </w:lvl>
    <w:lvl w:ilvl="2" w:tplc="0419001B" w:tentative="1">
      <w:start w:val="1"/>
      <w:numFmt w:val="lowerRoman"/>
      <w:lvlText w:val="%3."/>
      <w:lvlJc w:val="right"/>
      <w:pPr>
        <w:ind w:left="2203" w:hanging="180"/>
      </w:pPr>
    </w:lvl>
    <w:lvl w:ilvl="3" w:tplc="0419000F" w:tentative="1">
      <w:start w:val="1"/>
      <w:numFmt w:val="decimal"/>
      <w:lvlText w:val="%4."/>
      <w:lvlJc w:val="left"/>
      <w:pPr>
        <w:ind w:left="2923" w:hanging="360"/>
      </w:pPr>
    </w:lvl>
    <w:lvl w:ilvl="4" w:tplc="04190019" w:tentative="1">
      <w:start w:val="1"/>
      <w:numFmt w:val="lowerLetter"/>
      <w:lvlText w:val="%5."/>
      <w:lvlJc w:val="left"/>
      <w:pPr>
        <w:ind w:left="3643" w:hanging="360"/>
      </w:pPr>
    </w:lvl>
    <w:lvl w:ilvl="5" w:tplc="0419001B" w:tentative="1">
      <w:start w:val="1"/>
      <w:numFmt w:val="lowerRoman"/>
      <w:lvlText w:val="%6."/>
      <w:lvlJc w:val="right"/>
      <w:pPr>
        <w:ind w:left="4363" w:hanging="180"/>
      </w:pPr>
    </w:lvl>
    <w:lvl w:ilvl="6" w:tplc="0419000F" w:tentative="1">
      <w:start w:val="1"/>
      <w:numFmt w:val="decimal"/>
      <w:lvlText w:val="%7."/>
      <w:lvlJc w:val="left"/>
      <w:pPr>
        <w:ind w:left="5083" w:hanging="360"/>
      </w:pPr>
    </w:lvl>
    <w:lvl w:ilvl="7" w:tplc="04190019" w:tentative="1">
      <w:start w:val="1"/>
      <w:numFmt w:val="lowerLetter"/>
      <w:lvlText w:val="%8."/>
      <w:lvlJc w:val="left"/>
      <w:pPr>
        <w:ind w:left="5803" w:hanging="360"/>
      </w:pPr>
    </w:lvl>
    <w:lvl w:ilvl="8" w:tplc="0419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3">
    <w:nsid w:val="40525916"/>
    <w:multiLevelType w:val="hybridMultilevel"/>
    <w:tmpl w:val="61125FC6"/>
    <w:lvl w:ilvl="0" w:tplc="1AD6E95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FA180F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9E19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0E62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44CD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28D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DCC1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868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D12E2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39742DE"/>
    <w:multiLevelType w:val="hybridMultilevel"/>
    <w:tmpl w:val="0818CD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0F05FF"/>
    <w:multiLevelType w:val="singleLevel"/>
    <w:tmpl w:val="94E485FC"/>
    <w:lvl w:ilvl="0">
      <w:start w:val="1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6">
    <w:nsid w:val="4A027725"/>
    <w:multiLevelType w:val="singleLevel"/>
    <w:tmpl w:val="1BF60148"/>
    <w:lvl w:ilvl="0">
      <w:start w:val="5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>
    <w:nsid w:val="689911A0"/>
    <w:multiLevelType w:val="singleLevel"/>
    <w:tmpl w:val="D660DFB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8">
    <w:nsid w:val="69941195"/>
    <w:multiLevelType w:val="hybridMultilevel"/>
    <w:tmpl w:val="E1342CC8"/>
    <w:lvl w:ilvl="0" w:tplc="76087D20">
      <w:start w:val="1"/>
      <w:numFmt w:val="decimal"/>
      <w:lvlText w:val="%1."/>
      <w:lvlJc w:val="left"/>
      <w:pPr>
        <w:tabs>
          <w:tab w:val="num" w:pos="1116"/>
        </w:tabs>
        <w:ind w:left="1116" w:hanging="408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9">
    <w:nsid w:val="6BBF4B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6D2F6437"/>
    <w:multiLevelType w:val="hybridMultilevel"/>
    <w:tmpl w:val="36106232"/>
    <w:lvl w:ilvl="0" w:tplc="EA600284">
      <w:start w:val="1"/>
      <w:numFmt w:val="decimal"/>
      <w:lvlText w:val="%1."/>
      <w:lvlJc w:val="left"/>
      <w:pPr>
        <w:tabs>
          <w:tab w:val="num" w:pos="1890"/>
        </w:tabs>
        <w:ind w:left="1890" w:hanging="480"/>
      </w:pPr>
      <w:rPr>
        <w:rFonts w:hint="default"/>
      </w:rPr>
    </w:lvl>
    <w:lvl w:ilvl="1" w:tplc="E2440AB6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2E2A7CC6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3E30247E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388246E6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4556759C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5022968A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9D60DA84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8118EFD6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1">
    <w:nsid w:val="7CDE2C3D"/>
    <w:multiLevelType w:val="singleLevel"/>
    <w:tmpl w:val="B2529310"/>
    <w:lvl w:ilvl="0">
      <w:start w:val="1"/>
      <w:numFmt w:val="decimal"/>
      <w:lvlText w:val="%1."/>
      <w:lvlJc w:val="left"/>
      <w:pPr>
        <w:tabs>
          <w:tab w:val="num" w:pos="1868"/>
        </w:tabs>
        <w:ind w:left="1868" w:hanging="450"/>
      </w:pPr>
      <w:rPr>
        <w:rFonts w:hint="default"/>
      </w:rPr>
    </w:lvl>
  </w:abstractNum>
  <w:abstractNum w:abstractNumId="22">
    <w:nsid w:val="7E1E197F"/>
    <w:multiLevelType w:val="hybridMultilevel"/>
    <w:tmpl w:val="4E7A37D0"/>
    <w:lvl w:ilvl="0" w:tplc="3A46EE3E">
      <w:numFmt w:val="bullet"/>
      <w:lvlText w:val="-"/>
      <w:lvlJc w:val="left"/>
      <w:pPr>
        <w:tabs>
          <w:tab w:val="num" w:pos="2513"/>
        </w:tabs>
        <w:ind w:left="2513" w:hanging="1095"/>
      </w:pPr>
      <w:rPr>
        <w:rFonts w:ascii="Times New Roman" w:eastAsia="Times New Roman" w:hAnsi="Times New Roman" w:cs="Times New Roman" w:hint="default"/>
      </w:rPr>
    </w:lvl>
    <w:lvl w:ilvl="1" w:tplc="6488103E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</w:rPr>
    </w:lvl>
    <w:lvl w:ilvl="2" w:tplc="7F6A82FA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1884CB88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9A82E262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hint="default"/>
      </w:rPr>
    </w:lvl>
    <w:lvl w:ilvl="5" w:tplc="6010D6F8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6BECDD62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74D48B60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8" w:tplc="52FAD08E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5"/>
  </w:num>
  <w:num w:numId="4">
    <w:abstractNumId w:val="21"/>
  </w:num>
  <w:num w:numId="5">
    <w:abstractNumId w:val="7"/>
  </w:num>
  <w:num w:numId="6">
    <w:abstractNumId w:val="1"/>
  </w:num>
  <w:num w:numId="7">
    <w:abstractNumId w:val="5"/>
  </w:num>
  <w:num w:numId="8">
    <w:abstractNumId w:val="17"/>
  </w:num>
  <w:num w:numId="9">
    <w:abstractNumId w:val="22"/>
  </w:num>
  <w:num w:numId="10">
    <w:abstractNumId w:val="6"/>
  </w:num>
  <w:num w:numId="11">
    <w:abstractNumId w:val="9"/>
  </w:num>
  <w:num w:numId="12">
    <w:abstractNumId w:val="13"/>
  </w:num>
  <w:num w:numId="13">
    <w:abstractNumId w:val="11"/>
  </w:num>
  <w:num w:numId="14">
    <w:abstractNumId w:val="19"/>
  </w:num>
  <w:num w:numId="15">
    <w:abstractNumId w:val="8"/>
  </w:num>
  <w:num w:numId="16">
    <w:abstractNumId w:val="20"/>
  </w:num>
  <w:num w:numId="17">
    <w:abstractNumId w:val="4"/>
  </w:num>
  <w:num w:numId="18">
    <w:abstractNumId w:val="12"/>
  </w:num>
  <w:num w:numId="19">
    <w:abstractNumId w:val="2"/>
  </w:num>
  <w:num w:numId="20">
    <w:abstractNumId w:val="14"/>
  </w:num>
  <w:num w:numId="21">
    <w:abstractNumId w:val="10"/>
  </w:num>
  <w:num w:numId="22">
    <w:abstractNumId w:val="18"/>
  </w:num>
  <w:num w:numId="2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417">
      <o:colormenu v:ext="edit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CF5A84"/>
    <w:rsid w:val="00004134"/>
    <w:rsid w:val="00075D13"/>
    <w:rsid w:val="000A4CCF"/>
    <w:rsid w:val="000D0308"/>
    <w:rsid w:val="00110B57"/>
    <w:rsid w:val="0012336E"/>
    <w:rsid w:val="0013206F"/>
    <w:rsid w:val="00141418"/>
    <w:rsid w:val="00195619"/>
    <w:rsid w:val="001A23A6"/>
    <w:rsid w:val="001F6801"/>
    <w:rsid w:val="00270202"/>
    <w:rsid w:val="002950EB"/>
    <w:rsid w:val="002C0C95"/>
    <w:rsid w:val="002D425D"/>
    <w:rsid w:val="002D66F3"/>
    <w:rsid w:val="00302CCF"/>
    <w:rsid w:val="003C3D33"/>
    <w:rsid w:val="00421CD3"/>
    <w:rsid w:val="00422E20"/>
    <w:rsid w:val="00462943"/>
    <w:rsid w:val="004A38D2"/>
    <w:rsid w:val="004B3121"/>
    <w:rsid w:val="004C37BD"/>
    <w:rsid w:val="00530C27"/>
    <w:rsid w:val="00550F7F"/>
    <w:rsid w:val="005537C0"/>
    <w:rsid w:val="0059017A"/>
    <w:rsid w:val="00594452"/>
    <w:rsid w:val="005D6A32"/>
    <w:rsid w:val="005F1FFB"/>
    <w:rsid w:val="00631CDE"/>
    <w:rsid w:val="00667237"/>
    <w:rsid w:val="00680083"/>
    <w:rsid w:val="006B7B3D"/>
    <w:rsid w:val="006C48C9"/>
    <w:rsid w:val="006E3F6A"/>
    <w:rsid w:val="0072256E"/>
    <w:rsid w:val="00734F6D"/>
    <w:rsid w:val="00742C9B"/>
    <w:rsid w:val="00773FE9"/>
    <w:rsid w:val="007962CB"/>
    <w:rsid w:val="007F3680"/>
    <w:rsid w:val="007F580C"/>
    <w:rsid w:val="00810C97"/>
    <w:rsid w:val="008153CE"/>
    <w:rsid w:val="0085333F"/>
    <w:rsid w:val="008564E2"/>
    <w:rsid w:val="008A78C8"/>
    <w:rsid w:val="009025E5"/>
    <w:rsid w:val="00902862"/>
    <w:rsid w:val="0094021D"/>
    <w:rsid w:val="00961A53"/>
    <w:rsid w:val="00961FC6"/>
    <w:rsid w:val="00972D60"/>
    <w:rsid w:val="00981550"/>
    <w:rsid w:val="00984059"/>
    <w:rsid w:val="009B24E1"/>
    <w:rsid w:val="009D7B18"/>
    <w:rsid w:val="009E4052"/>
    <w:rsid w:val="009F1EFF"/>
    <w:rsid w:val="00A4004A"/>
    <w:rsid w:val="00A6359A"/>
    <w:rsid w:val="00A978C1"/>
    <w:rsid w:val="00AE3A87"/>
    <w:rsid w:val="00AE3C5E"/>
    <w:rsid w:val="00AE5BE7"/>
    <w:rsid w:val="00B25CEC"/>
    <w:rsid w:val="00B407D8"/>
    <w:rsid w:val="00B504EA"/>
    <w:rsid w:val="00B5660F"/>
    <w:rsid w:val="00B719DB"/>
    <w:rsid w:val="00B93D25"/>
    <w:rsid w:val="00BE0E40"/>
    <w:rsid w:val="00BE596E"/>
    <w:rsid w:val="00C07796"/>
    <w:rsid w:val="00C41548"/>
    <w:rsid w:val="00C43B86"/>
    <w:rsid w:val="00CD2BD3"/>
    <w:rsid w:val="00CF5A84"/>
    <w:rsid w:val="00D57764"/>
    <w:rsid w:val="00D57A05"/>
    <w:rsid w:val="00D669C8"/>
    <w:rsid w:val="00D7799D"/>
    <w:rsid w:val="00D80345"/>
    <w:rsid w:val="00DB50A7"/>
    <w:rsid w:val="00DD7F8B"/>
    <w:rsid w:val="00DE3CB2"/>
    <w:rsid w:val="00E02D8D"/>
    <w:rsid w:val="00E31751"/>
    <w:rsid w:val="00EF3F1F"/>
    <w:rsid w:val="00EF40DE"/>
    <w:rsid w:val="00F07431"/>
    <w:rsid w:val="00F362F0"/>
    <w:rsid w:val="00F55B1E"/>
    <w:rsid w:val="00F85FEE"/>
    <w:rsid w:val="00F8719F"/>
    <w:rsid w:val="00FA5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25E5"/>
  </w:style>
  <w:style w:type="paragraph" w:styleId="1">
    <w:name w:val="heading 1"/>
    <w:basedOn w:val="a"/>
    <w:next w:val="a"/>
    <w:qFormat/>
    <w:rsid w:val="009025E5"/>
    <w:pPr>
      <w:keepNext/>
      <w:ind w:firstLine="5387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9025E5"/>
    <w:pPr>
      <w:keepNext/>
      <w:ind w:firstLine="851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9025E5"/>
    <w:pPr>
      <w:keepNext/>
      <w:ind w:firstLine="5387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9025E5"/>
    <w:pPr>
      <w:keepNext/>
      <w:ind w:firstLine="5387"/>
      <w:outlineLvl w:val="3"/>
    </w:pPr>
    <w:rPr>
      <w:b/>
      <w:sz w:val="24"/>
      <w:u w:val="single"/>
    </w:rPr>
  </w:style>
  <w:style w:type="paragraph" w:styleId="5">
    <w:name w:val="heading 5"/>
    <w:basedOn w:val="a"/>
    <w:next w:val="a"/>
    <w:qFormat/>
    <w:rsid w:val="009025E5"/>
    <w:pPr>
      <w:keepNext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9025E5"/>
    <w:pPr>
      <w:keepNext/>
      <w:ind w:firstLine="851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9025E5"/>
    <w:pPr>
      <w:keepNext/>
      <w:ind w:firstLine="851"/>
      <w:outlineLvl w:val="6"/>
    </w:pPr>
    <w:rPr>
      <w:sz w:val="28"/>
    </w:rPr>
  </w:style>
  <w:style w:type="paragraph" w:styleId="8">
    <w:name w:val="heading 8"/>
    <w:basedOn w:val="a"/>
    <w:next w:val="a"/>
    <w:qFormat/>
    <w:rsid w:val="009025E5"/>
    <w:pPr>
      <w:keepNext/>
      <w:ind w:right="-71"/>
      <w:outlineLvl w:val="7"/>
    </w:pPr>
    <w:rPr>
      <w:b/>
      <w:sz w:val="28"/>
    </w:rPr>
  </w:style>
  <w:style w:type="paragraph" w:styleId="9">
    <w:name w:val="heading 9"/>
    <w:basedOn w:val="a"/>
    <w:next w:val="a"/>
    <w:qFormat/>
    <w:rsid w:val="009025E5"/>
    <w:pPr>
      <w:keepNext/>
      <w:spacing w:line="240" w:lineRule="exact"/>
      <w:ind w:firstLine="567"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025E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9025E5"/>
  </w:style>
  <w:style w:type="paragraph" w:styleId="a5">
    <w:name w:val="endnote text"/>
    <w:basedOn w:val="a"/>
    <w:semiHidden/>
    <w:rsid w:val="009025E5"/>
  </w:style>
  <w:style w:type="character" w:styleId="a6">
    <w:name w:val="endnote reference"/>
    <w:basedOn w:val="a0"/>
    <w:semiHidden/>
    <w:rsid w:val="009025E5"/>
    <w:rPr>
      <w:vertAlign w:val="superscript"/>
    </w:rPr>
  </w:style>
  <w:style w:type="paragraph" w:styleId="30">
    <w:name w:val="Body Text 3"/>
    <w:basedOn w:val="a7"/>
    <w:rsid w:val="009025E5"/>
    <w:pPr>
      <w:suppressAutoHyphens/>
      <w:spacing w:before="120" w:line="480" w:lineRule="auto"/>
      <w:ind w:firstLine="709"/>
      <w:jc w:val="both"/>
    </w:pPr>
    <w:rPr>
      <w:sz w:val="28"/>
    </w:rPr>
  </w:style>
  <w:style w:type="paragraph" w:styleId="a7">
    <w:name w:val="Body Text Indent"/>
    <w:basedOn w:val="a"/>
    <w:rsid w:val="009025E5"/>
    <w:pPr>
      <w:spacing w:after="120"/>
      <w:ind w:left="283"/>
    </w:pPr>
  </w:style>
  <w:style w:type="paragraph" w:styleId="20">
    <w:name w:val="Body Text Indent 2"/>
    <w:basedOn w:val="a"/>
    <w:rsid w:val="009025E5"/>
    <w:pPr>
      <w:ind w:firstLine="851"/>
      <w:jc w:val="both"/>
    </w:pPr>
    <w:rPr>
      <w:sz w:val="28"/>
    </w:rPr>
  </w:style>
  <w:style w:type="paragraph" w:styleId="a8">
    <w:name w:val="Body Text"/>
    <w:basedOn w:val="a"/>
    <w:rsid w:val="009025E5"/>
    <w:rPr>
      <w:sz w:val="28"/>
    </w:rPr>
  </w:style>
  <w:style w:type="paragraph" w:styleId="31">
    <w:name w:val="Body Text Indent 3"/>
    <w:basedOn w:val="a"/>
    <w:rsid w:val="009025E5"/>
    <w:pPr>
      <w:ind w:firstLine="851"/>
    </w:pPr>
    <w:rPr>
      <w:sz w:val="28"/>
    </w:rPr>
  </w:style>
  <w:style w:type="character" w:styleId="a9">
    <w:name w:val="Emphasis"/>
    <w:basedOn w:val="a0"/>
    <w:qFormat/>
    <w:rsid w:val="009025E5"/>
    <w:rPr>
      <w:i/>
      <w:iCs/>
    </w:rPr>
  </w:style>
  <w:style w:type="paragraph" w:styleId="aa">
    <w:name w:val="footer"/>
    <w:basedOn w:val="a"/>
    <w:rsid w:val="009025E5"/>
    <w:pPr>
      <w:tabs>
        <w:tab w:val="center" w:pos="4677"/>
        <w:tab w:val="right" w:pos="9355"/>
      </w:tabs>
    </w:pPr>
  </w:style>
  <w:style w:type="paragraph" w:styleId="ab">
    <w:name w:val="Balloon Text"/>
    <w:basedOn w:val="a"/>
    <w:semiHidden/>
    <w:rsid w:val="009025E5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9025E5"/>
    <w:pPr>
      <w:spacing w:after="120" w:line="480" w:lineRule="auto"/>
    </w:pPr>
  </w:style>
  <w:style w:type="table" w:styleId="ac">
    <w:name w:val="Table Grid"/>
    <w:basedOn w:val="a1"/>
    <w:rsid w:val="005944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9E4052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9E405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Strong"/>
    <w:basedOn w:val="a0"/>
    <w:uiPriority w:val="22"/>
    <w:qFormat/>
    <w:rsid w:val="00CD2BD3"/>
    <w:rPr>
      <w:b/>
      <w:bCs/>
    </w:rPr>
  </w:style>
  <w:style w:type="paragraph" w:customStyle="1" w:styleId="c1">
    <w:name w:val="c1"/>
    <w:basedOn w:val="a"/>
    <w:rsid w:val="00CD2BD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A524E95FECF2B755CDC43829BE8D5AFB193E64758191B2CDC4B91197E23188FAE0DCF6B2A08D8Cq0Z5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0BE26-AAE0-4F9D-AD2A-96BA6BDFA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4130</Words>
  <Characters>31404</Characters>
  <Application>Microsoft Office Word</Application>
  <DocSecurity>0</DocSecurity>
  <Lines>261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С  П  И  С  О  К</vt:lpstr>
    </vt:vector>
  </TitlesOfParts>
  <Company> </Company>
  <LinksUpToDate>false</LinksUpToDate>
  <CharactersWithSpaces>35464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С  П  И  С  О  К</dc:title>
  <dc:subject/>
  <dc:creator>Pasha</dc:creator>
  <cp:keywords/>
  <cp:lastModifiedBy>USER</cp:lastModifiedBy>
  <cp:revision>7</cp:revision>
  <cp:lastPrinted>2012-06-28T09:54:00Z</cp:lastPrinted>
  <dcterms:created xsi:type="dcterms:W3CDTF">2012-06-28T09:40:00Z</dcterms:created>
  <dcterms:modified xsi:type="dcterms:W3CDTF">2012-11-20T07:11:00Z</dcterms:modified>
</cp:coreProperties>
</file>